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964E30C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334AAB" w:rsidRPr="00334AAB">
        <w:rPr>
          <w:rFonts w:cs="Arial"/>
          <w:b/>
          <w:color w:val="FF0000"/>
          <w:sz w:val="21"/>
          <w:szCs w:val="21"/>
          <w:lang w:eastAsia="en-US"/>
        </w:rPr>
        <w:t>Anaphylaxis management – Allergic reaction to: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68887428" w14:textId="77777777" w:rsidR="009B5547" w:rsidRDefault="00334AAB" w:rsidP="001669F8">
            <w:pPr>
              <w:rPr>
                <w:rFonts w:eastAsia="Calibri"/>
                <w:szCs w:val="22"/>
                <w:lang w:val="en-US"/>
              </w:rPr>
            </w:pPr>
            <w:r w:rsidRPr="00334AAB">
              <w:rPr>
                <w:rFonts w:eastAsia="Calibri"/>
                <w:szCs w:val="22"/>
                <w:lang w:val="en-US"/>
              </w:rPr>
              <w:t>Anaphylaxis triggered by a severe allergy to:</w:t>
            </w:r>
          </w:p>
          <w:p w14:paraId="55DD1E63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210402D3" w14:textId="77777777" w:rsidR="00334AAB" w:rsidRPr="00334AAB" w:rsidRDefault="00334AAB" w:rsidP="00334AAB">
            <w:pPr>
              <w:rPr>
                <w:rFonts w:eastAsia="Calibri"/>
                <w:szCs w:val="22"/>
                <w:lang w:val="en-US"/>
              </w:rPr>
            </w:pPr>
            <w:r w:rsidRPr="00334AAB">
              <w:rPr>
                <w:rFonts w:eastAsia="Calibri"/>
                <w:szCs w:val="22"/>
                <w:lang w:val="en-US"/>
              </w:rPr>
              <w:t>Possible symptoms include:</w:t>
            </w:r>
          </w:p>
          <w:p w14:paraId="31ED10DA" w14:textId="77777777" w:rsidR="00334AAB" w:rsidRPr="00334AAB" w:rsidRDefault="00334AAB" w:rsidP="00334AAB">
            <w:pPr>
              <w:rPr>
                <w:rFonts w:eastAsia="Calibri"/>
                <w:szCs w:val="22"/>
                <w:lang w:val="en-US"/>
              </w:rPr>
            </w:pPr>
            <w:r w:rsidRPr="00334AAB">
              <w:rPr>
                <w:rFonts w:eastAsia="Calibri"/>
                <w:szCs w:val="22"/>
                <w:lang w:val="en-US"/>
              </w:rPr>
              <w:t>Swelling of face and neck</w:t>
            </w:r>
          </w:p>
          <w:p w14:paraId="6EAC3783" w14:textId="77777777" w:rsidR="00334AAB" w:rsidRPr="00334AAB" w:rsidRDefault="00334AAB" w:rsidP="00334AAB">
            <w:pPr>
              <w:rPr>
                <w:rFonts w:eastAsia="Calibri"/>
                <w:szCs w:val="22"/>
                <w:lang w:val="en-US"/>
              </w:rPr>
            </w:pPr>
            <w:r w:rsidRPr="00334AAB">
              <w:rPr>
                <w:rFonts w:eastAsia="Calibri"/>
                <w:szCs w:val="22"/>
                <w:lang w:val="en-US"/>
              </w:rPr>
              <w:t>Blotchy skin eruptions</w:t>
            </w:r>
          </w:p>
          <w:p w14:paraId="5FDA7EE5" w14:textId="77777777" w:rsidR="00334AAB" w:rsidRPr="00334AAB" w:rsidRDefault="00334AAB" w:rsidP="00334AAB">
            <w:pPr>
              <w:rPr>
                <w:rFonts w:eastAsia="Calibri"/>
                <w:szCs w:val="22"/>
                <w:lang w:val="en-US"/>
              </w:rPr>
            </w:pPr>
            <w:r w:rsidRPr="00334AAB">
              <w:rPr>
                <w:rFonts w:eastAsia="Calibri"/>
                <w:szCs w:val="22"/>
                <w:lang w:val="en-US"/>
              </w:rPr>
              <w:t>Respiratory distress - similar to a severe asthma attack and raised heart rate could lead to unconsciousness</w:t>
            </w:r>
          </w:p>
          <w:p w14:paraId="5C42FD04" w14:textId="20FC0ED7" w:rsidR="00334AAB" w:rsidRPr="00334AAB" w:rsidRDefault="00334AAB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Possibility of respiratory/cardiac </w:t>
            </w:r>
            <w:r w:rsidRPr="00334AAB">
              <w:rPr>
                <w:rFonts w:eastAsia="Calibri"/>
                <w:szCs w:val="22"/>
                <w:lang w:val="en-US"/>
              </w:rPr>
              <w:t>failure in extreme cases</w:t>
            </w:r>
          </w:p>
          <w:p w14:paraId="10F17CE4" w14:textId="77777777" w:rsidR="00334AAB" w:rsidRPr="00334AAB" w:rsidRDefault="00334AAB" w:rsidP="00334AAB">
            <w:pPr>
              <w:rPr>
                <w:rFonts w:eastAsia="Calibri"/>
                <w:szCs w:val="22"/>
                <w:lang w:val="en-US"/>
              </w:rPr>
            </w:pPr>
          </w:p>
          <w:p w14:paraId="22CE87EC" w14:textId="1B50E2AA" w:rsidR="00334AAB" w:rsidRPr="007E3E10" w:rsidRDefault="00334AAB" w:rsidP="00334AAB">
            <w:pPr>
              <w:rPr>
                <w:rFonts w:eastAsia="Calibri"/>
                <w:szCs w:val="22"/>
                <w:lang w:val="en-US"/>
              </w:rPr>
            </w:pPr>
            <w:r w:rsidRPr="00334AAB">
              <w:rPr>
                <w:rFonts w:eastAsia="Calibri"/>
                <w:szCs w:val="22"/>
                <w:lang w:val="en-US"/>
              </w:rPr>
              <w:t>Reaction triggered by ingestion / touch etc.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73F7884" w14:textId="16BB007D" w:rsidR="00334AAB" w:rsidRPr="0062413F" w:rsidRDefault="00334AAB" w:rsidP="0062413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413F">
              <w:rPr>
                <w:rFonts w:eastAsia="Calibri"/>
                <w:szCs w:val="22"/>
                <w:lang w:val="en-US"/>
              </w:rPr>
              <w:t>How can contact with potentia</w:t>
            </w:r>
            <w:r w:rsidR="000F6121" w:rsidRPr="0062413F">
              <w:rPr>
                <w:rFonts w:eastAsia="Calibri"/>
                <w:szCs w:val="22"/>
                <w:lang w:val="en-US"/>
              </w:rPr>
              <w:t>l allergen / trigger be avoided</w:t>
            </w:r>
            <w:r w:rsidRPr="0062413F">
              <w:rPr>
                <w:rFonts w:eastAsia="Calibri"/>
                <w:szCs w:val="22"/>
                <w:lang w:val="en-US"/>
              </w:rPr>
              <w:t>/ reduced:</w:t>
            </w:r>
          </w:p>
          <w:p w14:paraId="15AFE03A" w14:textId="1A2F36EC" w:rsidR="00334AAB" w:rsidRPr="0062413F" w:rsidRDefault="00334AAB" w:rsidP="0062413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413F">
              <w:rPr>
                <w:rFonts w:eastAsia="Calibri"/>
                <w:szCs w:val="22"/>
                <w:lang w:val="en-US"/>
              </w:rPr>
              <w:t>Has a care plan been put together to deal with a possible reaction?</w:t>
            </w:r>
          </w:p>
          <w:p w14:paraId="6EFBD0D9" w14:textId="721C92CE" w:rsidR="00334AAB" w:rsidRPr="0062413F" w:rsidRDefault="00334AAB" w:rsidP="0062413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413F">
              <w:rPr>
                <w:rFonts w:eastAsia="Calibri"/>
                <w:szCs w:val="22"/>
                <w:lang w:val="en-US"/>
              </w:rPr>
              <w:t>All pupils have been educated</w:t>
            </w:r>
            <w:r w:rsidR="000F6121" w:rsidRPr="0062413F">
              <w:rPr>
                <w:rFonts w:eastAsia="Calibri"/>
                <w:szCs w:val="22"/>
                <w:lang w:val="en-US"/>
              </w:rPr>
              <w:t xml:space="preserve"> in the importance of good hand</w:t>
            </w:r>
            <w:r w:rsidRPr="0062413F">
              <w:rPr>
                <w:rFonts w:eastAsia="Calibri"/>
                <w:szCs w:val="22"/>
                <w:lang w:val="en-US"/>
              </w:rPr>
              <w:t>/ mouth hygiene.</w:t>
            </w:r>
          </w:p>
          <w:p w14:paraId="77AA56E0" w14:textId="05BA8296" w:rsidR="00334AAB" w:rsidRPr="0062413F" w:rsidRDefault="00334AAB" w:rsidP="0062413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/>
                <w:szCs w:val="22"/>
                <w:lang w:val="en-US"/>
              </w:rPr>
            </w:pPr>
            <w:proofErr w:type="gramStart"/>
            <w:r w:rsidRPr="0062413F">
              <w:rPr>
                <w:rFonts w:eastAsia="Calibri"/>
                <w:szCs w:val="22"/>
                <w:lang w:val="en-US"/>
              </w:rPr>
              <w:t>Staff are</w:t>
            </w:r>
            <w:proofErr w:type="gramEnd"/>
            <w:r w:rsidRPr="0062413F">
              <w:rPr>
                <w:rFonts w:eastAsia="Calibri"/>
                <w:szCs w:val="22"/>
                <w:lang w:val="en-US"/>
              </w:rPr>
              <w:t xml:space="preserve"> train</w:t>
            </w:r>
            <w:r w:rsidR="000F6121" w:rsidRPr="0062413F">
              <w:rPr>
                <w:rFonts w:eastAsia="Calibri"/>
                <w:szCs w:val="22"/>
                <w:lang w:val="en-US"/>
              </w:rPr>
              <w:t>ed to use prescribed medication/</w:t>
            </w:r>
            <w:r w:rsidRPr="0062413F">
              <w:rPr>
                <w:rFonts w:eastAsia="Calibri"/>
                <w:szCs w:val="22"/>
                <w:lang w:val="en-US"/>
              </w:rPr>
              <w:t>Epi-pen etc.</w:t>
            </w:r>
            <w:r w:rsidR="000F6121" w:rsidRPr="0062413F">
              <w:rPr>
                <w:rFonts w:eastAsia="Calibri"/>
                <w:szCs w:val="22"/>
                <w:lang w:val="en-US"/>
              </w:rPr>
              <w:t xml:space="preserve"> (kept on site/</w:t>
            </w:r>
            <w:r w:rsidRPr="0062413F">
              <w:rPr>
                <w:rFonts w:eastAsia="Calibri"/>
                <w:szCs w:val="22"/>
                <w:lang w:val="en-US"/>
              </w:rPr>
              <w:t>location?).</w:t>
            </w:r>
          </w:p>
          <w:p w14:paraId="45EBC5C9" w14:textId="53E74500" w:rsidR="00334AAB" w:rsidRPr="0062413F" w:rsidRDefault="00334AAB" w:rsidP="0062413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413F">
              <w:rPr>
                <w:rFonts w:eastAsia="Calibri"/>
                <w:szCs w:val="22"/>
                <w:lang w:val="en-US"/>
              </w:rPr>
              <w:t>All staff trained in first aid – certificates renewed / valid for 3 years.</w:t>
            </w:r>
          </w:p>
          <w:p w14:paraId="4A87C158" w14:textId="109B7184" w:rsidR="00334AAB" w:rsidRPr="0062413F" w:rsidRDefault="00334AAB" w:rsidP="0062413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413F">
              <w:rPr>
                <w:rFonts w:eastAsia="Calibri"/>
                <w:szCs w:val="22"/>
                <w:lang w:val="en-US"/>
              </w:rPr>
              <w:t xml:space="preserve">Consult appropriate medical professionals for further advice / information and also relevant training. </w:t>
            </w:r>
          </w:p>
          <w:p w14:paraId="420E88FA" w14:textId="7AA924C7" w:rsidR="000F6121" w:rsidRPr="0062413F" w:rsidRDefault="00334AAB" w:rsidP="0062413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413F">
              <w:rPr>
                <w:rFonts w:eastAsia="Calibri"/>
                <w:szCs w:val="22"/>
                <w:lang w:val="en-US"/>
              </w:rPr>
              <w:t>How often will the care plan/ risk assessment be reviewed and by who?</w:t>
            </w:r>
          </w:p>
          <w:p w14:paraId="5CCBE13E" w14:textId="6B380911" w:rsidR="000F6121" w:rsidRPr="0062413F" w:rsidRDefault="000F6121" w:rsidP="0062413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413F">
              <w:rPr>
                <w:rFonts w:eastAsia="Calibri"/>
                <w:szCs w:val="22"/>
                <w:lang w:val="en-US"/>
              </w:rPr>
              <w:t xml:space="preserve">Other departments / </w:t>
            </w:r>
            <w:r w:rsidRPr="0062413F">
              <w:rPr>
                <w:rFonts w:eastAsia="Calibri"/>
                <w:szCs w:val="22"/>
                <w:lang w:val="en-US"/>
              </w:rPr>
              <w:lastRenderedPageBreak/>
              <w:t>professionals who need to be involved in reviews:</w:t>
            </w:r>
          </w:p>
          <w:p w14:paraId="22CE87EE" w14:textId="7F14D211" w:rsidR="000F6121" w:rsidRPr="0062413F" w:rsidRDefault="000F6121" w:rsidP="0062413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413F">
              <w:rPr>
                <w:rFonts w:eastAsia="Calibri"/>
                <w:szCs w:val="22"/>
                <w:lang w:val="en-US"/>
              </w:rPr>
              <w:t>Other considerations: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B6C4C9A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34C3A79B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5101C24B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4B87A10B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2D3A0F1E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2762CFDC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14CCFC39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16F4CD42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48731972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02A3F44C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66DFBED4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30A8C634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55C874AF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06313578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28DCF28B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61B852A4" w14:textId="77777777" w:rsidR="00334AAB" w:rsidRDefault="00334AAB" w:rsidP="001669F8">
            <w:pPr>
              <w:rPr>
                <w:rFonts w:eastAsia="Calibri"/>
                <w:szCs w:val="22"/>
                <w:lang w:val="en-US"/>
              </w:rPr>
            </w:pPr>
          </w:p>
          <w:p w14:paraId="148CE629" w14:textId="77777777" w:rsidR="009B5547" w:rsidRDefault="00334AAB" w:rsidP="001669F8">
            <w:pPr>
              <w:rPr>
                <w:rFonts w:eastAsia="Calibri"/>
                <w:szCs w:val="22"/>
                <w:lang w:val="en-US"/>
              </w:rPr>
            </w:pPr>
            <w:r w:rsidRPr="00334AAB">
              <w:rPr>
                <w:rFonts w:eastAsia="Calibri"/>
                <w:szCs w:val="22"/>
                <w:lang w:val="en-US"/>
              </w:rPr>
              <w:t>Ensure re training for staff occurs re Epi-pen every 12 months</w:t>
            </w:r>
          </w:p>
          <w:p w14:paraId="7C66762D" w14:textId="77777777" w:rsidR="000F6121" w:rsidRDefault="000F6121" w:rsidP="001669F8">
            <w:pPr>
              <w:rPr>
                <w:rFonts w:eastAsia="Calibri"/>
                <w:szCs w:val="22"/>
                <w:lang w:val="en-US"/>
              </w:rPr>
            </w:pPr>
          </w:p>
          <w:p w14:paraId="01D0A0E6" w14:textId="77777777" w:rsidR="000F6121" w:rsidRDefault="000F6121" w:rsidP="001669F8">
            <w:pPr>
              <w:rPr>
                <w:rFonts w:eastAsia="Calibri"/>
                <w:szCs w:val="22"/>
                <w:lang w:val="en-US"/>
              </w:rPr>
            </w:pPr>
          </w:p>
          <w:p w14:paraId="3BB95778" w14:textId="77777777" w:rsidR="000F6121" w:rsidRDefault="000F6121" w:rsidP="001669F8">
            <w:pPr>
              <w:rPr>
                <w:rFonts w:eastAsia="Calibri"/>
                <w:szCs w:val="22"/>
                <w:lang w:val="en-US"/>
              </w:rPr>
            </w:pPr>
          </w:p>
          <w:p w14:paraId="505D6E1D" w14:textId="77777777" w:rsidR="000F6121" w:rsidRDefault="000F6121" w:rsidP="001669F8">
            <w:pPr>
              <w:rPr>
                <w:rFonts w:eastAsia="Calibri"/>
                <w:szCs w:val="22"/>
                <w:lang w:val="en-US"/>
              </w:rPr>
            </w:pPr>
          </w:p>
          <w:p w14:paraId="2B561F02" w14:textId="77777777" w:rsidR="000F6121" w:rsidRDefault="000F6121" w:rsidP="001669F8">
            <w:pPr>
              <w:rPr>
                <w:rFonts w:eastAsia="Calibri"/>
                <w:szCs w:val="22"/>
                <w:lang w:val="en-US"/>
              </w:rPr>
            </w:pPr>
          </w:p>
          <w:p w14:paraId="21F06CB7" w14:textId="77777777" w:rsidR="000F6121" w:rsidRDefault="000F6121" w:rsidP="001669F8">
            <w:pPr>
              <w:rPr>
                <w:rFonts w:eastAsia="Calibri"/>
                <w:szCs w:val="22"/>
                <w:lang w:val="en-US"/>
              </w:rPr>
            </w:pPr>
          </w:p>
          <w:p w14:paraId="1F876BEB" w14:textId="77777777" w:rsidR="000F6121" w:rsidRDefault="000F6121" w:rsidP="001669F8">
            <w:pPr>
              <w:rPr>
                <w:rFonts w:eastAsia="Calibri"/>
                <w:szCs w:val="22"/>
                <w:lang w:val="en-US"/>
              </w:rPr>
            </w:pPr>
          </w:p>
          <w:p w14:paraId="2943DC22" w14:textId="77777777" w:rsidR="000F6121" w:rsidRDefault="000F6121" w:rsidP="001669F8">
            <w:pPr>
              <w:rPr>
                <w:rFonts w:eastAsia="Calibri"/>
                <w:szCs w:val="22"/>
                <w:lang w:val="en-US"/>
              </w:rPr>
            </w:pPr>
          </w:p>
          <w:p w14:paraId="2B60BBF3" w14:textId="77777777" w:rsidR="000F6121" w:rsidRDefault="000F6121" w:rsidP="001669F8">
            <w:pPr>
              <w:rPr>
                <w:rFonts w:eastAsia="Calibri"/>
                <w:szCs w:val="22"/>
                <w:lang w:val="en-US"/>
              </w:rPr>
            </w:pPr>
          </w:p>
          <w:p w14:paraId="341715F9" w14:textId="77777777" w:rsidR="000F6121" w:rsidRPr="000F6121" w:rsidRDefault="000F6121" w:rsidP="000F6121">
            <w:pPr>
              <w:rPr>
                <w:rFonts w:eastAsia="Calibri"/>
                <w:szCs w:val="22"/>
                <w:lang w:val="en-US"/>
              </w:rPr>
            </w:pPr>
            <w:r w:rsidRPr="000F6121">
              <w:rPr>
                <w:rFonts w:eastAsia="Calibri"/>
                <w:szCs w:val="22"/>
                <w:lang w:val="en-US"/>
              </w:rPr>
              <w:t>Review date:</w:t>
            </w:r>
          </w:p>
          <w:p w14:paraId="74B2B99C" w14:textId="77777777" w:rsidR="000F6121" w:rsidRPr="000F6121" w:rsidRDefault="000F6121" w:rsidP="000F6121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078792CE" w:rsidR="000F6121" w:rsidRPr="007E3E10" w:rsidRDefault="000F6121" w:rsidP="000F6121">
            <w:pPr>
              <w:rPr>
                <w:rFonts w:eastAsia="Calibri"/>
                <w:szCs w:val="22"/>
                <w:lang w:val="en-US"/>
              </w:rPr>
            </w:pPr>
            <w:r w:rsidRPr="000F6121">
              <w:rPr>
                <w:rFonts w:eastAsia="Calibri"/>
                <w:szCs w:val="22"/>
                <w:lang w:val="en-US"/>
              </w:rPr>
              <w:t>Re training date: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7F47DE">
        <w:trPr>
          <w:trHeight w:val="1449"/>
        </w:trPr>
        <w:tc>
          <w:tcPr>
            <w:tcW w:w="3175" w:type="dxa"/>
            <w:shd w:val="clear" w:color="auto" w:fill="auto"/>
          </w:tcPr>
          <w:p w14:paraId="22CE87FB" w14:textId="24166915" w:rsidR="009B5547" w:rsidRPr="007E3E10" w:rsidRDefault="00ED4CBC" w:rsidP="007F47DE">
            <w:pPr>
              <w:rPr>
                <w:rFonts w:eastAsia="Calibri"/>
                <w:szCs w:val="22"/>
                <w:lang w:val="en-US"/>
              </w:rPr>
            </w:pPr>
            <w:proofErr w:type="spellStart"/>
            <w:r>
              <w:rPr>
                <w:rFonts w:eastAsia="Calibri"/>
                <w:szCs w:val="22"/>
                <w:lang w:val="en-US"/>
              </w:rPr>
              <w:lastRenderedPageBreak/>
              <w:t>Hayfever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: </w:t>
            </w:r>
          </w:p>
        </w:tc>
        <w:tc>
          <w:tcPr>
            <w:tcW w:w="1469" w:type="dxa"/>
            <w:shd w:val="clear" w:color="auto" w:fill="auto"/>
          </w:tcPr>
          <w:p w14:paraId="22CE87FC" w14:textId="743F7601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A5EC14B" w14:textId="28D4CE32" w:rsidR="00ED4CBC" w:rsidRPr="0062413F" w:rsidRDefault="00ED4CBC" w:rsidP="00ED4CB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ED4CBC">
              <w:rPr>
                <w:rFonts w:eastAsia="Calibri"/>
                <w:szCs w:val="22"/>
                <w:lang w:val="en-US"/>
              </w:rPr>
              <w:t xml:space="preserve">Ensure classroom is properly ventilated – having clean air around you is extremely important. However, if you have </w:t>
            </w:r>
            <w:proofErr w:type="spellStart"/>
            <w:r w:rsidRPr="00ED4CBC">
              <w:rPr>
                <w:rFonts w:eastAsia="Calibri"/>
                <w:szCs w:val="22"/>
                <w:lang w:val="en-US"/>
              </w:rPr>
              <w:t>hayfever</w:t>
            </w:r>
            <w:proofErr w:type="spellEnd"/>
            <w:r w:rsidRPr="00ED4CBC">
              <w:rPr>
                <w:rFonts w:eastAsia="Calibri"/>
                <w:szCs w:val="22"/>
                <w:lang w:val="en-US"/>
              </w:rPr>
              <w:t xml:space="preserve"> sufferers in the office, keep the windows closed in the early morning and late afternoon, as this is when the pollen count is highest</w:t>
            </w:r>
          </w:p>
          <w:p w14:paraId="25A387DA" w14:textId="1A46B1BB" w:rsidR="00ED4CBC" w:rsidRPr="0062413F" w:rsidRDefault="00ED4CBC" w:rsidP="00ED4CB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ED4CBC">
              <w:rPr>
                <w:rFonts w:eastAsia="Calibri"/>
                <w:szCs w:val="22"/>
                <w:lang w:val="en-US"/>
              </w:rPr>
              <w:t xml:space="preserve">Ensure surfaces are regularly cleared and cleaned, so that it is not </w:t>
            </w:r>
            <w:proofErr w:type="spellStart"/>
            <w:r w:rsidRPr="00ED4CBC">
              <w:rPr>
                <w:rFonts w:eastAsia="Calibri"/>
                <w:szCs w:val="22"/>
                <w:lang w:val="en-US"/>
              </w:rPr>
              <w:t>harbouring</w:t>
            </w:r>
            <w:proofErr w:type="spellEnd"/>
            <w:r w:rsidRPr="00ED4CBC">
              <w:rPr>
                <w:rFonts w:eastAsia="Calibri"/>
                <w:szCs w:val="22"/>
                <w:lang w:val="en-US"/>
              </w:rPr>
              <w:t xml:space="preserve"> any dust or allergens that will make symptoms worse</w:t>
            </w:r>
          </w:p>
          <w:p w14:paraId="5E89D00B" w14:textId="0B5688FF" w:rsidR="00ED4CBC" w:rsidRPr="0062413F" w:rsidRDefault="00ED4CBC" w:rsidP="00ED4CB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ED4CBC">
              <w:rPr>
                <w:rFonts w:eastAsia="Calibri"/>
                <w:szCs w:val="22"/>
                <w:lang w:val="en-US"/>
              </w:rPr>
              <w:t xml:space="preserve">If there are plants in the classroom, ensure they are regularly watered and the top soil removed to ensure </w:t>
            </w:r>
            <w:proofErr w:type="spellStart"/>
            <w:r w:rsidRPr="00ED4CBC">
              <w:rPr>
                <w:rFonts w:eastAsia="Calibri"/>
                <w:szCs w:val="22"/>
                <w:lang w:val="en-US"/>
              </w:rPr>
              <w:t>mould</w:t>
            </w:r>
            <w:proofErr w:type="spellEnd"/>
            <w:r w:rsidRPr="00ED4CBC">
              <w:rPr>
                <w:rFonts w:eastAsia="Calibri"/>
                <w:szCs w:val="22"/>
                <w:lang w:val="en-US"/>
              </w:rPr>
              <w:t xml:space="preserve"> isn’t </w:t>
            </w:r>
            <w:proofErr w:type="spellStart"/>
            <w:r w:rsidRPr="00ED4CBC">
              <w:rPr>
                <w:rFonts w:eastAsia="Calibri"/>
                <w:szCs w:val="22"/>
                <w:lang w:val="en-US"/>
              </w:rPr>
              <w:t>harboured</w:t>
            </w:r>
            <w:proofErr w:type="spellEnd"/>
          </w:p>
          <w:p w14:paraId="22CE87FD" w14:textId="11DE9C14" w:rsidR="009B5547" w:rsidRPr="00ED4CBC" w:rsidRDefault="00ED4CBC" w:rsidP="00ED4CB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ED4CBC">
              <w:rPr>
                <w:rFonts w:eastAsia="Calibri"/>
                <w:szCs w:val="22"/>
                <w:lang w:val="en-US"/>
              </w:rPr>
              <w:t xml:space="preserve">Hang coats and jackets in a separate closet or away from the main working area, as these can </w:t>
            </w:r>
            <w:proofErr w:type="spellStart"/>
            <w:r w:rsidRPr="00ED4CBC">
              <w:rPr>
                <w:rFonts w:eastAsia="Calibri"/>
                <w:szCs w:val="22"/>
                <w:lang w:val="en-US"/>
              </w:rPr>
              <w:t>harbour</w:t>
            </w:r>
            <w:proofErr w:type="spellEnd"/>
            <w:r w:rsidRPr="00ED4CBC">
              <w:rPr>
                <w:rFonts w:eastAsia="Calibri"/>
                <w:szCs w:val="22"/>
                <w:lang w:val="en-US"/>
              </w:rPr>
              <w:t xml:space="preserve"> dust and pet hair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107F0A69" w:rsidR="009B5547" w:rsidRPr="007E3E10" w:rsidRDefault="00733525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Individual Health Care Plan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77777777" w:rsidR="009B5547" w:rsidRPr="007E3E10" w:rsidRDefault="009B5547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C0907" w14:textId="77777777" w:rsidR="00F51AC1" w:rsidRDefault="00F51AC1">
      <w:r>
        <w:separator/>
      </w:r>
    </w:p>
  </w:endnote>
  <w:endnote w:type="continuationSeparator" w:id="0">
    <w:p w14:paraId="445A6CF3" w14:textId="77777777" w:rsidR="00F51AC1" w:rsidRDefault="00F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0493F3E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3C0EA" w14:textId="77777777" w:rsidR="00F51AC1" w:rsidRDefault="00F51AC1">
      <w:r>
        <w:separator/>
      </w:r>
    </w:p>
  </w:footnote>
  <w:footnote w:type="continuationSeparator" w:id="0">
    <w:p w14:paraId="3BDE21C2" w14:textId="77777777" w:rsidR="00F51AC1" w:rsidRDefault="00F5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62413F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0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2F144D5B"/>
    <w:multiLevelType w:val="hybridMultilevel"/>
    <w:tmpl w:val="CC3A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2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FE4383"/>
    <w:multiLevelType w:val="hybridMultilevel"/>
    <w:tmpl w:val="9B48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4"/>
  </w:num>
  <w:num w:numId="5">
    <w:abstractNumId w:val="30"/>
  </w:num>
  <w:num w:numId="6">
    <w:abstractNumId w:val="33"/>
  </w:num>
  <w:num w:numId="7">
    <w:abstractNumId w:val="29"/>
  </w:num>
  <w:num w:numId="8">
    <w:abstractNumId w:val="8"/>
  </w:num>
  <w:num w:numId="9">
    <w:abstractNumId w:val="6"/>
  </w:num>
  <w:num w:numId="10">
    <w:abstractNumId w:val="34"/>
  </w:num>
  <w:num w:numId="11">
    <w:abstractNumId w:val="19"/>
  </w:num>
  <w:num w:numId="12">
    <w:abstractNumId w:val="17"/>
  </w:num>
  <w:num w:numId="13">
    <w:abstractNumId w:val="32"/>
  </w:num>
  <w:num w:numId="14">
    <w:abstractNumId w:val="4"/>
  </w:num>
  <w:num w:numId="15">
    <w:abstractNumId w:val="26"/>
  </w:num>
  <w:num w:numId="16">
    <w:abstractNumId w:val="25"/>
  </w:num>
  <w:num w:numId="17">
    <w:abstractNumId w:val="23"/>
  </w:num>
  <w:num w:numId="18">
    <w:abstractNumId w:val="3"/>
  </w:num>
  <w:num w:numId="19">
    <w:abstractNumId w:val="35"/>
  </w:num>
  <w:num w:numId="20">
    <w:abstractNumId w:val="18"/>
  </w:num>
  <w:num w:numId="21">
    <w:abstractNumId w:val="2"/>
  </w:num>
  <w:num w:numId="22">
    <w:abstractNumId w:val="11"/>
  </w:num>
  <w:num w:numId="23">
    <w:abstractNumId w:val="5"/>
  </w:num>
  <w:num w:numId="24">
    <w:abstractNumId w:val="1"/>
  </w:num>
  <w:num w:numId="25">
    <w:abstractNumId w:val="13"/>
  </w:num>
  <w:num w:numId="26">
    <w:abstractNumId w:val="12"/>
  </w:num>
  <w:num w:numId="27">
    <w:abstractNumId w:val="27"/>
  </w:num>
  <w:num w:numId="28">
    <w:abstractNumId w:val="31"/>
  </w:num>
  <w:num w:numId="29">
    <w:abstractNumId w:val="20"/>
  </w:num>
  <w:num w:numId="30">
    <w:abstractNumId w:val="16"/>
  </w:num>
  <w:num w:numId="31">
    <w:abstractNumId w:val="14"/>
  </w:num>
  <w:num w:numId="32">
    <w:abstractNumId w:val="9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1"/>
  </w:num>
  <w:num w:numId="35">
    <w:abstractNumId w:val="2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73C9"/>
    <w:rsid w:val="000F3B4F"/>
    <w:rsid w:val="000F6121"/>
    <w:rsid w:val="00101D55"/>
    <w:rsid w:val="00120D9F"/>
    <w:rsid w:val="001669F8"/>
    <w:rsid w:val="00194829"/>
    <w:rsid w:val="001A309A"/>
    <w:rsid w:val="001F6A5C"/>
    <w:rsid w:val="002062B0"/>
    <w:rsid w:val="002164D7"/>
    <w:rsid w:val="00265136"/>
    <w:rsid w:val="002B2C20"/>
    <w:rsid w:val="002D05F4"/>
    <w:rsid w:val="00334AAB"/>
    <w:rsid w:val="003E0F5D"/>
    <w:rsid w:val="003E1694"/>
    <w:rsid w:val="00403CB1"/>
    <w:rsid w:val="00407A8F"/>
    <w:rsid w:val="00425DF1"/>
    <w:rsid w:val="00442FE0"/>
    <w:rsid w:val="004E7A04"/>
    <w:rsid w:val="0050014E"/>
    <w:rsid w:val="00527F8C"/>
    <w:rsid w:val="005D41B0"/>
    <w:rsid w:val="0062413F"/>
    <w:rsid w:val="00634DF1"/>
    <w:rsid w:val="00691962"/>
    <w:rsid w:val="006D6512"/>
    <w:rsid w:val="006E5A60"/>
    <w:rsid w:val="00707C7F"/>
    <w:rsid w:val="00733525"/>
    <w:rsid w:val="00764E00"/>
    <w:rsid w:val="00771789"/>
    <w:rsid w:val="00795C36"/>
    <w:rsid w:val="007E6CEA"/>
    <w:rsid w:val="007F47DE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BF1BF6"/>
    <w:rsid w:val="00C17923"/>
    <w:rsid w:val="00CA165D"/>
    <w:rsid w:val="00CB1585"/>
    <w:rsid w:val="00D111C6"/>
    <w:rsid w:val="00D31B61"/>
    <w:rsid w:val="00D55796"/>
    <w:rsid w:val="00DA573E"/>
    <w:rsid w:val="00E04A96"/>
    <w:rsid w:val="00E8322E"/>
    <w:rsid w:val="00EA02E3"/>
    <w:rsid w:val="00EC1309"/>
    <w:rsid w:val="00ED4CBC"/>
    <w:rsid w:val="00F16E18"/>
    <w:rsid w:val="00F51AC1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4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D066D41-8330-4101-8657-FB3AA954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3001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6</cp:revision>
  <cp:lastPrinted>2018-11-13T14:05:00Z</cp:lastPrinted>
  <dcterms:created xsi:type="dcterms:W3CDTF">2019-05-17T13:50:00Z</dcterms:created>
  <dcterms:modified xsi:type="dcterms:W3CDTF">2019-05-24T11:28:00Z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