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3658CE48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D357B1">
        <w:rPr>
          <w:b/>
          <w:snapToGrid w:val="0"/>
          <w:color w:val="FF0000"/>
          <w:lang w:eastAsia="en-US"/>
        </w:rPr>
        <w:t>Office Duties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79F3D929" w:rsidR="009B5547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Untidiness of office</w:t>
            </w:r>
            <w:r w:rsidRPr="00D357B1">
              <w:rPr>
                <w:rFonts w:eastAsia="Calibri"/>
                <w:szCs w:val="22"/>
                <w:lang w:val="en-US"/>
              </w:rPr>
              <w:t>/ personal work area – poor housekeeping causing slips, trips, falls of objects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70C3529" w14:textId="786FBD2B" w:rsidR="00BD297E" w:rsidRPr="00BD297E" w:rsidRDefault="00BD297E" w:rsidP="00BD297E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Ensure work areas are kept tidy to enable domestic staff to maintain adequate cleaning arrangements.</w:t>
            </w:r>
          </w:p>
          <w:p w14:paraId="76A5818E" w14:textId="2F22CEB2" w:rsidR="00BD297E" w:rsidRPr="00BD297E" w:rsidRDefault="00BD297E" w:rsidP="00BD297E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 xml:space="preserve">Ensure walkways are kept clear at all times to </w:t>
            </w:r>
            <w:r>
              <w:rPr>
                <w:rFonts w:eastAsia="Calibri"/>
                <w:szCs w:val="22"/>
                <w:lang w:val="en-US"/>
              </w:rPr>
              <w:t>maintain safe access/</w:t>
            </w:r>
            <w:r w:rsidRPr="00BD297E">
              <w:rPr>
                <w:rFonts w:eastAsia="Calibri"/>
                <w:szCs w:val="22"/>
                <w:lang w:val="en-US"/>
              </w:rPr>
              <w:t>exit</w:t>
            </w:r>
          </w:p>
          <w:p w14:paraId="22CE87EE" w14:textId="11A992D6" w:rsidR="00AA2D2E" w:rsidRPr="00BD297E" w:rsidRDefault="00BD297E" w:rsidP="00BD297E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Ensure app</w:t>
            </w:r>
            <w:r>
              <w:rPr>
                <w:rFonts w:eastAsia="Calibri"/>
                <w:szCs w:val="22"/>
                <w:lang w:val="en-US"/>
              </w:rPr>
              <w:t xml:space="preserve">ropriate storage of files, work </w:t>
            </w:r>
            <w:r w:rsidRPr="00BD297E">
              <w:rPr>
                <w:rFonts w:eastAsia="Calibri"/>
                <w:szCs w:val="22"/>
                <w:lang w:val="en-US"/>
              </w:rPr>
              <w:t xml:space="preserve">equipment etc.   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30007640" w:rsidR="001D08D1" w:rsidRPr="007E3E10" w:rsidRDefault="00070527" w:rsidP="008D0ECE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See o</w:t>
            </w:r>
            <w:r w:rsidRPr="00070527">
              <w:rPr>
                <w:rFonts w:eastAsia="Calibri"/>
                <w:szCs w:val="22"/>
                <w:lang w:val="en-US"/>
              </w:rPr>
              <w:t>ffice risk assessments and control measures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1DFB1526" w14:textId="77777777" w:rsidR="00D357B1" w:rsidRPr="00D357B1" w:rsidRDefault="00D357B1" w:rsidP="00D357B1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Inappropriate workstation</w:t>
            </w:r>
          </w:p>
          <w:p w14:paraId="3389F7EE" w14:textId="44671989" w:rsidR="00903010" w:rsidRPr="001342DF" w:rsidRDefault="00D357B1" w:rsidP="00D357B1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provision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A522A7" w14:textId="31CDAB0F" w:rsidR="00903010" w:rsidRPr="000B1732" w:rsidRDefault="00BD297E" w:rsidP="00BD297E">
            <w:p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 xml:space="preserve">A workstation risk assessment must be carried out under </w:t>
            </w:r>
            <w:proofErr w:type="spellStart"/>
            <w:r w:rsidRPr="00BD297E">
              <w:rPr>
                <w:rFonts w:eastAsia="Calibri"/>
                <w:szCs w:val="22"/>
                <w:lang w:val="en-US"/>
              </w:rPr>
              <w:t>DSE</w:t>
            </w:r>
            <w:proofErr w:type="spellEnd"/>
            <w:r w:rsidRPr="00BD297E">
              <w:rPr>
                <w:rFonts w:eastAsia="Calibri"/>
                <w:szCs w:val="22"/>
                <w:lang w:val="en-US"/>
              </w:rPr>
              <w:t xml:space="preserve"> regulations (see Workstation risk assessment for more information)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9AF7F06" w14:textId="77777777" w:rsidTr="009B5547">
        <w:tc>
          <w:tcPr>
            <w:tcW w:w="3175" w:type="dxa"/>
            <w:shd w:val="clear" w:color="auto" w:fill="auto"/>
          </w:tcPr>
          <w:p w14:paraId="6F317364" w14:textId="3C6D29C0" w:rsidR="00903010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Defective Flooring causing slips, trips or falls.</w:t>
            </w:r>
          </w:p>
        </w:tc>
        <w:tc>
          <w:tcPr>
            <w:tcW w:w="1191" w:type="dxa"/>
            <w:shd w:val="clear" w:color="auto" w:fill="auto"/>
          </w:tcPr>
          <w:p w14:paraId="5724BEF5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A45AA6E" w14:textId="2C88E028" w:rsidR="00BD297E" w:rsidRPr="00BD297E" w:rsidRDefault="00BD297E" w:rsidP="00BD297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 xml:space="preserve">Reporting of flooring </w:t>
            </w:r>
            <w:r>
              <w:rPr>
                <w:rFonts w:eastAsia="Calibri"/>
                <w:szCs w:val="22"/>
                <w:lang w:val="en-US"/>
              </w:rPr>
              <w:t xml:space="preserve">defects to facilities </w:t>
            </w:r>
            <w:r w:rsidRPr="00BD297E">
              <w:rPr>
                <w:rFonts w:eastAsia="Calibri"/>
                <w:szCs w:val="22"/>
                <w:lang w:val="en-US"/>
              </w:rPr>
              <w:t>Management section and remedial action taken as an interim measure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D297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D297E">
              <w:rPr>
                <w:rFonts w:eastAsia="Calibri"/>
                <w:szCs w:val="22"/>
                <w:lang w:val="en-US"/>
              </w:rPr>
              <w:t xml:space="preserve"> area screened off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D297E">
              <w:rPr>
                <w:rFonts w:eastAsia="Calibri"/>
                <w:szCs w:val="22"/>
                <w:lang w:val="en-US"/>
              </w:rPr>
              <w:t xml:space="preserve"> </w:t>
            </w:r>
          </w:p>
          <w:p w14:paraId="5DA846C7" w14:textId="0E1B7035" w:rsidR="00BD297E" w:rsidRPr="00BD297E" w:rsidRDefault="00BD297E" w:rsidP="00BD297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 xml:space="preserve">Prompt maintenance of defects </w:t>
            </w:r>
          </w:p>
          <w:p w14:paraId="1BB03436" w14:textId="76FCD266" w:rsidR="00BD297E" w:rsidRPr="00BD297E" w:rsidRDefault="00BD297E" w:rsidP="00BD297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Immediate cleaning of spillages</w:t>
            </w:r>
          </w:p>
          <w:p w14:paraId="37BEB21E" w14:textId="2ABD099D" w:rsidR="00903010" w:rsidRPr="00BD297E" w:rsidRDefault="00BD297E" w:rsidP="00BD297E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Appropriate edging strips used where different floor coverings meet</w:t>
            </w:r>
          </w:p>
        </w:tc>
        <w:tc>
          <w:tcPr>
            <w:tcW w:w="709" w:type="dxa"/>
            <w:shd w:val="clear" w:color="auto" w:fill="auto"/>
          </w:tcPr>
          <w:p w14:paraId="29C3FF1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F1D04A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48F79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550975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CB5CFE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B5B6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579E66DA" w14:textId="77777777" w:rsidTr="009B5547">
        <w:tc>
          <w:tcPr>
            <w:tcW w:w="3175" w:type="dxa"/>
            <w:shd w:val="clear" w:color="auto" w:fill="auto"/>
          </w:tcPr>
          <w:p w14:paraId="363CE776" w14:textId="279B5EE1" w:rsidR="00903010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Injury from sharp</w:t>
            </w:r>
            <w:r w:rsidRPr="00D357B1">
              <w:rPr>
                <w:rFonts w:eastAsia="Calibri"/>
                <w:szCs w:val="22"/>
                <w:lang w:val="en-US"/>
              </w:rPr>
              <w:t>/ defective objects</w:t>
            </w:r>
          </w:p>
        </w:tc>
        <w:tc>
          <w:tcPr>
            <w:tcW w:w="1191" w:type="dxa"/>
            <w:shd w:val="clear" w:color="auto" w:fill="auto"/>
          </w:tcPr>
          <w:p w14:paraId="59885F1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7FB48F6" w14:textId="77777777" w:rsidR="00BD297E" w:rsidRPr="00BD297E" w:rsidRDefault="00BD297E" w:rsidP="00BD297E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 xml:space="preserve">Identify suitable safety </w:t>
            </w:r>
            <w:r w:rsidRPr="00BD297E">
              <w:rPr>
                <w:rFonts w:eastAsia="Calibri"/>
                <w:szCs w:val="22"/>
                <w:lang w:val="en-US"/>
              </w:rPr>
              <w:lastRenderedPageBreak/>
              <w:t>equipment</w:t>
            </w:r>
          </w:p>
          <w:p w14:paraId="5FB53BFD" w14:textId="7655055F" w:rsidR="00903010" w:rsidRPr="00BD297E" w:rsidRDefault="00BD297E" w:rsidP="00BD297E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Discard damaged/faulty </w:t>
            </w:r>
            <w:r w:rsidRPr="00BD297E">
              <w:rPr>
                <w:rFonts w:eastAsia="Calibri"/>
                <w:szCs w:val="22"/>
                <w:lang w:val="en-US"/>
              </w:rPr>
              <w:t>equipment</w:t>
            </w:r>
          </w:p>
        </w:tc>
        <w:tc>
          <w:tcPr>
            <w:tcW w:w="709" w:type="dxa"/>
            <w:shd w:val="clear" w:color="auto" w:fill="auto"/>
          </w:tcPr>
          <w:p w14:paraId="46CB470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F71BE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A13DF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D4204D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E7FA72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7FC46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74FB2353" w14:textId="77777777" w:rsidTr="009B5547">
        <w:tc>
          <w:tcPr>
            <w:tcW w:w="3175" w:type="dxa"/>
            <w:shd w:val="clear" w:color="auto" w:fill="auto"/>
          </w:tcPr>
          <w:p w14:paraId="2DDB540E" w14:textId="3B30FBF8" w:rsidR="00903010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lastRenderedPageBreak/>
              <w:t>Trailing electrical cables causing trips or falls</w:t>
            </w:r>
          </w:p>
        </w:tc>
        <w:tc>
          <w:tcPr>
            <w:tcW w:w="1191" w:type="dxa"/>
            <w:shd w:val="clear" w:color="auto" w:fill="auto"/>
          </w:tcPr>
          <w:p w14:paraId="5234679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9FABE67" w14:textId="77777777" w:rsidR="00BD297E" w:rsidRPr="00BD297E" w:rsidRDefault="00BD297E" w:rsidP="00BD297E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Avoid use of extension leads where possible</w:t>
            </w:r>
          </w:p>
          <w:p w14:paraId="1367308A" w14:textId="4D900F5B" w:rsidR="00BD297E" w:rsidRPr="00BD297E" w:rsidRDefault="00BD297E" w:rsidP="00BD297E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Ensure sufficient sockets</w:t>
            </w:r>
          </w:p>
          <w:p w14:paraId="3F75EE48" w14:textId="1E554A89" w:rsidR="00903010" w:rsidRPr="00BD297E" w:rsidRDefault="00BD297E" w:rsidP="00BD297E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Use of cable covers where cables are a trip hazard</w:t>
            </w:r>
          </w:p>
        </w:tc>
        <w:tc>
          <w:tcPr>
            <w:tcW w:w="709" w:type="dxa"/>
            <w:shd w:val="clear" w:color="auto" w:fill="auto"/>
          </w:tcPr>
          <w:p w14:paraId="2A431A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B577CA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6564A8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77686C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1C157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706C6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BA0D7E7" w14:textId="77777777" w:rsidTr="009B5547">
        <w:tc>
          <w:tcPr>
            <w:tcW w:w="3175" w:type="dxa"/>
            <w:shd w:val="clear" w:color="auto" w:fill="auto"/>
          </w:tcPr>
          <w:p w14:paraId="444853A7" w14:textId="284C2C31" w:rsidR="00903010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Electrical equipment and sockets (electrocution</w:t>
            </w:r>
            <w:r>
              <w:rPr>
                <w:rFonts w:eastAsia="Calibri"/>
                <w:szCs w:val="22"/>
                <w:lang w:val="en-US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14:paraId="25BDF57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E9E1B57" w14:textId="77E4E1C5" w:rsidR="00BD297E" w:rsidRPr="00BD297E" w:rsidRDefault="00BD297E" w:rsidP="00BD297E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Portable appliance testing (PAT)</w:t>
            </w:r>
          </w:p>
          <w:p w14:paraId="628B89D5" w14:textId="1B46E270" w:rsidR="00BD297E" w:rsidRPr="00BD297E" w:rsidRDefault="00BD297E" w:rsidP="00BD297E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Regular visual checks by users</w:t>
            </w:r>
          </w:p>
          <w:p w14:paraId="037E1712" w14:textId="554B4044" w:rsidR="00903010" w:rsidRPr="00BD297E" w:rsidRDefault="00BD297E" w:rsidP="00BD297E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1747BC4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F7046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52FDE8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E363E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7C7EB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161E9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5BD1F87" w14:textId="77777777" w:rsidTr="009B5547">
        <w:tc>
          <w:tcPr>
            <w:tcW w:w="3175" w:type="dxa"/>
            <w:shd w:val="clear" w:color="auto" w:fill="auto"/>
          </w:tcPr>
          <w:p w14:paraId="37E0D538" w14:textId="4EBC6CC5" w:rsidR="00010B6D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Hot radiators or heaters</w:t>
            </w:r>
          </w:p>
        </w:tc>
        <w:tc>
          <w:tcPr>
            <w:tcW w:w="1191" w:type="dxa"/>
            <w:shd w:val="clear" w:color="auto" w:fill="auto"/>
          </w:tcPr>
          <w:p w14:paraId="47608C7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E7D768E" w14:textId="5B8E9564" w:rsidR="00BD297E" w:rsidRPr="00BD297E" w:rsidRDefault="00BD297E" w:rsidP="00BD297E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Low surface temperature radiators</w:t>
            </w:r>
          </w:p>
          <w:p w14:paraId="5DF90013" w14:textId="5797950A" w:rsidR="00010B6D" w:rsidRPr="00BD297E" w:rsidRDefault="00BD297E" w:rsidP="00BD297E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Radiator screen/</w:t>
            </w:r>
            <w:r w:rsidRPr="00BD297E">
              <w:rPr>
                <w:rFonts w:eastAsia="Calibri"/>
                <w:szCs w:val="22"/>
                <w:lang w:val="en-US"/>
              </w:rPr>
              <w:t>housing</w:t>
            </w:r>
          </w:p>
        </w:tc>
        <w:tc>
          <w:tcPr>
            <w:tcW w:w="709" w:type="dxa"/>
            <w:shd w:val="clear" w:color="auto" w:fill="auto"/>
          </w:tcPr>
          <w:p w14:paraId="3484D31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6A3BCD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28FDAD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CA80E8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C01D39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2DDE7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24FF4769" w14:textId="77777777" w:rsidTr="009B5547">
        <w:tc>
          <w:tcPr>
            <w:tcW w:w="3175" w:type="dxa"/>
            <w:shd w:val="clear" w:color="auto" w:fill="auto"/>
          </w:tcPr>
          <w:p w14:paraId="76F58FA1" w14:textId="4D0E24AF" w:rsidR="00010B6D" w:rsidRPr="001342DF" w:rsidRDefault="00D357B1" w:rsidP="00010B6D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Accidents, incidents and near misses</w:t>
            </w:r>
          </w:p>
        </w:tc>
        <w:tc>
          <w:tcPr>
            <w:tcW w:w="1191" w:type="dxa"/>
            <w:shd w:val="clear" w:color="auto" w:fill="auto"/>
          </w:tcPr>
          <w:p w14:paraId="459403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50C36F8" w14:textId="501A2AE2" w:rsidR="00BD297E" w:rsidRPr="00BD297E" w:rsidRDefault="00BD297E" w:rsidP="00BD297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BD297E">
              <w:rPr>
                <w:rFonts w:eastAsia="Calibri"/>
                <w:szCs w:val="22"/>
                <w:lang w:val="en-US"/>
              </w:rPr>
              <w:t>All staff should be familiar with hea</w:t>
            </w:r>
            <w:r>
              <w:rPr>
                <w:rFonts w:eastAsia="Calibri"/>
                <w:szCs w:val="22"/>
                <w:lang w:val="en-US"/>
              </w:rPr>
              <w:t>l</w:t>
            </w:r>
            <w:r w:rsidRPr="00BD297E">
              <w:rPr>
                <w:rFonts w:eastAsia="Calibri"/>
                <w:szCs w:val="22"/>
                <w:lang w:val="en-US"/>
              </w:rPr>
              <w:t xml:space="preserve">th and safety arrangements including first aid arrangements  </w:t>
            </w:r>
          </w:p>
          <w:p w14:paraId="11611009" w14:textId="2D9960C7" w:rsidR="00BD297E" w:rsidRPr="00BD297E" w:rsidRDefault="00BD297E" w:rsidP="00BD297E">
            <w:p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and fire evacuation procedures   </w:t>
            </w:r>
            <w:r w:rsidRPr="00BD297E">
              <w:rPr>
                <w:rFonts w:eastAsia="Calibri"/>
                <w:szCs w:val="22"/>
                <w:lang w:val="en-US"/>
              </w:rPr>
              <w:t>(see health and</w:t>
            </w:r>
            <w:r>
              <w:rPr>
                <w:rFonts w:eastAsia="Calibri"/>
                <w:szCs w:val="22"/>
                <w:lang w:val="en-US"/>
              </w:rPr>
              <w:t xml:space="preserve"> safety notice</w:t>
            </w:r>
            <w:r w:rsidRPr="00BD297E">
              <w:rPr>
                <w:rFonts w:eastAsia="Calibri"/>
                <w:szCs w:val="22"/>
                <w:lang w:val="en-US"/>
              </w:rPr>
              <w:t>boards for more information)</w:t>
            </w:r>
          </w:p>
          <w:p w14:paraId="09A96C3E" w14:textId="45DDD0D0" w:rsidR="00BD297E" w:rsidRPr="00F44695" w:rsidRDefault="00BD297E" w:rsidP="00BD297E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All near misses should be reported in local near</w:t>
            </w:r>
            <w:r w:rsidR="00F44695">
              <w:rPr>
                <w:rFonts w:eastAsia="Calibri"/>
                <w:szCs w:val="22"/>
                <w:lang w:val="en-US"/>
              </w:rPr>
              <w:t xml:space="preserve"> </w:t>
            </w:r>
            <w:r w:rsidR="00F44695" w:rsidRPr="00F44695">
              <w:rPr>
                <w:rFonts w:eastAsia="Calibri"/>
                <w:szCs w:val="22"/>
                <w:lang w:val="en-US"/>
              </w:rPr>
              <w:t xml:space="preserve">miss report books which include </w:t>
            </w:r>
            <w:r w:rsidRPr="00F44695">
              <w:rPr>
                <w:rFonts w:eastAsia="Calibri"/>
                <w:szCs w:val="22"/>
                <w:lang w:val="en-US"/>
              </w:rPr>
              <w:t>action taken by individual and manager</w:t>
            </w:r>
          </w:p>
          <w:p w14:paraId="5A575AFB" w14:textId="0EE2CB2E" w:rsidR="00010B6D" w:rsidRPr="00F44695" w:rsidRDefault="00BD297E" w:rsidP="00F44695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All teams / sections should have adequate Sign</w:t>
            </w:r>
            <w:r w:rsidR="00F44695">
              <w:rPr>
                <w:rFonts w:eastAsia="Calibri"/>
                <w:szCs w:val="22"/>
                <w:lang w:val="en-US"/>
              </w:rPr>
              <w:t>ing in</w:t>
            </w:r>
            <w:r w:rsidR="00F44695" w:rsidRPr="00F44695">
              <w:rPr>
                <w:rFonts w:eastAsia="Calibri"/>
                <w:szCs w:val="22"/>
                <w:lang w:val="en-US"/>
              </w:rPr>
              <w:t xml:space="preserve">/out arrangements for </w:t>
            </w:r>
            <w:proofErr w:type="spellStart"/>
            <w:r w:rsidR="00F44695" w:rsidRPr="00F44695">
              <w:rPr>
                <w:rFonts w:eastAsia="Calibri"/>
                <w:szCs w:val="22"/>
                <w:lang w:val="en-US"/>
              </w:rPr>
              <w:t>H&amp;</w:t>
            </w:r>
            <w:r w:rsidRPr="00F44695">
              <w:rPr>
                <w:rFonts w:eastAsia="Calibri"/>
                <w:szCs w:val="22"/>
                <w:lang w:val="en-US"/>
              </w:rPr>
              <w:t>S</w:t>
            </w:r>
            <w:proofErr w:type="spellEnd"/>
            <w:r w:rsidRPr="00F44695">
              <w:rPr>
                <w:rFonts w:eastAsia="Calibri"/>
                <w:szCs w:val="22"/>
                <w:lang w:val="en-US"/>
              </w:rPr>
              <w:t xml:space="preserve"> reasons</w:t>
            </w:r>
          </w:p>
        </w:tc>
        <w:tc>
          <w:tcPr>
            <w:tcW w:w="709" w:type="dxa"/>
            <w:shd w:val="clear" w:color="auto" w:fill="auto"/>
          </w:tcPr>
          <w:p w14:paraId="644A375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E39A427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45B31B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8E8F7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21E612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8442B1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7990BABC" w14:textId="77777777" w:rsidTr="009B5547">
        <w:tc>
          <w:tcPr>
            <w:tcW w:w="3175" w:type="dxa"/>
            <w:shd w:val="clear" w:color="auto" w:fill="auto"/>
          </w:tcPr>
          <w:p w14:paraId="4805C3BF" w14:textId="2F3893BD" w:rsidR="00010B6D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Security and Personal Safety</w:t>
            </w:r>
          </w:p>
        </w:tc>
        <w:tc>
          <w:tcPr>
            <w:tcW w:w="1191" w:type="dxa"/>
            <w:shd w:val="clear" w:color="auto" w:fill="auto"/>
          </w:tcPr>
          <w:p w14:paraId="2033598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671C93E" w14:textId="77777777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ID badges should be worn within the building</w:t>
            </w:r>
          </w:p>
          <w:p w14:paraId="38164E76" w14:textId="23D9EA00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Visitors should sign in at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F44695">
              <w:rPr>
                <w:rFonts w:eastAsia="Calibri"/>
                <w:szCs w:val="22"/>
                <w:lang w:val="en-US"/>
              </w:rPr>
              <w:t xml:space="preserve">Reception and be met </w:t>
            </w:r>
            <w:r>
              <w:rPr>
                <w:rFonts w:eastAsia="Calibri"/>
                <w:szCs w:val="22"/>
                <w:lang w:val="en-US"/>
              </w:rPr>
              <w:t>b</w:t>
            </w:r>
            <w:r w:rsidRPr="00F44695">
              <w:rPr>
                <w:rFonts w:eastAsia="Calibri"/>
                <w:szCs w:val="22"/>
                <w:lang w:val="en-US"/>
              </w:rPr>
              <w:t>y the relevant person</w:t>
            </w:r>
          </w:p>
          <w:p w14:paraId="2D835A37" w14:textId="065E9424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lastRenderedPageBreak/>
              <w:t>Valuable personal and work items should be</w:t>
            </w:r>
            <w:r>
              <w:rPr>
                <w:rFonts w:eastAsia="Calibri"/>
                <w:szCs w:val="22"/>
                <w:lang w:val="en-US"/>
              </w:rPr>
              <w:t xml:space="preserve"> s</w:t>
            </w:r>
            <w:r w:rsidRPr="00F44695">
              <w:rPr>
                <w:rFonts w:eastAsia="Calibri"/>
                <w:szCs w:val="22"/>
                <w:lang w:val="en-US"/>
              </w:rPr>
              <w:t>tored securely e</w:t>
            </w:r>
            <w:r>
              <w:rPr>
                <w:rFonts w:eastAsia="Calibri"/>
                <w:szCs w:val="22"/>
                <w:lang w:val="en-US"/>
              </w:rPr>
              <w:t>.g. laptops locked up /</w:t>
            </w:r>
            <w:r w:rsidRPr="00F44695">
              <w:rPr>
                <w:rFonts w:eastAsia="Calibri"/>
                <w:szCs w:val="22"/>
                <w:lang w:val="en-US"/>
              </w:rPr>
              <w:t>away</w:t>
            </w:r>
          </w:p>
          <w:p w14:paraId="2328C567" w14:textId="50662339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Signing in/</w:t>
            </w:r>
            <w:r w:rsidRPr="00F44695">
              <w:rPr>
                <w:rFonts w:eastAsia="Calibri"/>
                <w:szCs w:val="22"/>
                <w:lang w:val="en-US"/>
              </w:rPr>
              <w:t>out arrangements</w:t>
            </w:r>
          </w:p>
          <w:p w14:paraId="6E29B697" w14:textId="548A99CA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 xml:space="preserve">Establish ‘buddy systems’ where colleagues are </w:t>
            </w:r>
          </w:p>
          <w:p w14:paraId="0A0C6CB9" w14:textId="2E1FF88A" w:rsidR="00F44695" w:rsidRPr="00F44695" w:rsidRDefault="00F44695" w:rsidP="00F44695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undertaking visits/</w:t>
            </w:r>
            <w:r w:rsidRPr="00F44695">
              <w:rPr>
                <w:rFonts w:eastAsia="Calibri"/>
                <w:szCs w:val="22"/>
                <w:lang w:val="en-US"/>
              </w:rPr>
              <w:t>attending meetings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44695">
              <w:rPr>
                <w:rFonts w:eastAsia="Calibri"/>
                <w:szCs w:val="22"/>
                <w:lang w:val="en-US"/>
              </w:rPr>
              <w:t xml:space="preserve">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44695">
              <w:rPr>
                <w:rFonts w:eastAsia="Calibri"/>
                <w:szCs w:val="22"/>
                <w:lang w:val="en-US"/>
              </w:rPr>
              <w:t>g. c</w:t>
            </w:r>
            <w:r>
              <w:rPr>
                <w:rFonts w:eastAsia="Calibri"/>
                <w:szCs w:val="22"/>
                <w:lang w:val="en-US"/>
              </w:rPr>
              <w:t xml:space="preserve">ontact details of named ‘buddy’/ details of </w:t>
            </w:r>
            <w:r w:rsidRPr="00F44695">
              <w:rPr>
                <w:rFonts w:eastAsia="Calibri"/>
                <w:szCs w:val="22"/>
                <w:lang w:val="en-US"/>
              </w:rPr>
              <w:t>location being visited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44695">
              <w:rPr>
                <w:rFonts w:eastAsia="Calibri"/>
                <w:szCs w:val="22"/>
                <w:lang w:val="en-US"/>
              </w:rPr>
              <w:t xml:space="preserve"> – this would be particularly valuable when a person is not </w:t>
            </w:r>
          </w:p>
          <w:p w14:paraId="19B3B50C" w14:textId="4751DF77" w:rsidR="00F44695" w:rsidRPr="00F44695" w:rsidRDefault="00F44695" w:rsidP="00F44695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F44695">
              <w:rPr>
                <w:rFonts w:eastAsia="Calibri"/>
                <w:szCs w:val="22"/>
                <w:lang w:val="en-US"/>
              </w:rPr>
              <w:t>returning</w:t>
            </w:r>
            <w:proofErr w:type="gramEnd"/>
            <w:r w:rsidRPr="00F44695">
              <w:rPr>
                <w:rFonts w:eastAsia="Calibri"/>
                <w:szCs w:val="22"/>
                <w:lang w:val="en-US"/>
              </w:rPr>
              <w:t xml:space="preserve"> to the office from a meeting etc.</w:t>
            </w:r>
          </w:p>
          <w:p w14:paraId="1E355DE9" w14:textId="70302223" w:rsidR="00F44695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It may be necessary to establish emergency</w:t>
            </w:r>
          </w:p>
          <w:p w14:paraId="7FEA3E73" w14:textId="763EEA2A" w:rsidR="00F44695" w:rsidRPr="00F44695" w:rsidRDefault="00F44695" w:rsidP="00F44695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 xml:space="preserve">procedures where a ‘buddy system’ has failed </w:t>
            </w:r>
            <w:proofErr w:type="spellStart"/>
            <w:r w:rsidRPr="00F44695">
              <w:rPr>
                <w:rFonts w:eastAsia="Calibri"/>
                <w:szCs w:val="22"/>
                <w:lang w:val="en-US"/>
              </w:rPr>
              <w:t>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44695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F44695">
              <w:rPr>
                <w:rFonts w:eastAsia="Calibri"/>
                <w:szCs w:val="22"/>
                <w:lang w:val="en-US"/>
              </w:rPr>
              <w:t>person</w:t>
            </w:r>
            <w:proofErr w:type="spellEnd"/>
            <w:r w:rsidRPr="00F44695">
              <w:rPr>
                <w:rFonts w:eastAsia="Calibri"/>
                <w:szCs w:val="22"/>
                <w:lang w:val="en-US"/>
              </w:rPr>
              <w:t xml:space="preserve"> has not rung in to the office as expected or is not returning calls    </w:t>
            </w:r>
          </w:p>
          <w:p w14:paraId="6CFE02B4" w14:textId="582C3929" w:rsidR="00010B6D" w:rsidRPr="00F44695" w:rsidRDefault="00F44695" w:rsidP="00F44695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>Consideration should also be given to late cover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F44695">
              <w:rPr>
                <w:rFonts w:eastAsia="Calibri"/>
                <w:szCs w:val="22"/>
                <w:lang w:val="en-US"/>
              </w:rPr>
              <w:t xml:space="preserve">of the office particularly in </w:t>
            </w:r>
            <w:proofErr w:type="gramStart"/>
            <w:r w:rsidRPr="00F44695">
              <w:rPr>
                <w:rFonts w:eastAsia="Calibri"/>
                <w:szCs w:val="22"/>
                <w:lang w:val="en-US"/>
              </w:rPr>
              <w:t xml:space="preserve">winter </w:t>
            </w:r>
            <w:r>
              <w:rPr>
                <w:rFonts w:eastAsia="Calibri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67BAA6DA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E9FF5F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9AB55A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D02A4F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9806145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204200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AE25C30" w14:textId="77777777" w:rsidTr="009B5547">
        <w:tc>
          <w:tcPr>
            <w:tcW w:w="3175" w:type="dxa"/>
            <w:shd w:val="clear" w:color="auto" w:fill="auto"/>
          </w:tcPr>
          <w:p w14:paraId="08D76778" w14:textId="0F4C9871" w:rsidR="00010B6D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lastRenderedPageBreak/>
              <w:t>Manual Handling of loads</w:t>
            </w:r>
          </w:p>
        </w:tc>
        <w:tc>
          <w:tcPr>
            <w:tcW w:w="1191" w:type="dxa"/>
            <w:shd w:val="clear" w:color="auto" w:fill="auto"/>
          </w:tcPr>
          <w:p w14:paraId="4AA926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D2602A2" w14:textId="77777777" w:rsidR="00010B6D" w:rsidRDefault="00F44695" w:rsidP="00F44695">
            <w:pPr>
              <w:rPr>
                <w:rFonts w:eastAsia="Calibri"/>
                <w:szCs w:val="22"/>
                <w:lang w:val="en-US"/>
              </w:rPr>
            </w:pPr>
            <w:r w:rsidRPr="00F44695">
              <w:rPr>
                <w:rFonts w:eastAsia="Calibri"/>
                <w:szCs w:val="22"/>
                <w:lang w:val="en-US"/>
              </w:rPr>
              <w:t xml:space="preserve">All tasks should </w:t>
            </w:r>
            <w:r>
              <w:rPr>
                <w:rFonts w:eastAsia="Calibri"/>
                <w:szCs w:val="22"/>
                <w:lang w:val="en-US"/>
              </w:rPr>
              <w:t xml:space="preserve">be given consideration prior to </w:t>
            </w:r>
            <w:r w:rsidRPr="00F44695">
              <w:rPr>
                <w:rFonts w:eastAsia="Calibri"/>
                <w:szCs w:val="22"/>
                <w:lang w:val="en-US"/>
              </w:rPr>
              <w:t>commencement:</w:t>
            </w:r>
          </w:p>
          <w:p w14:paraId="7AFCB28D" w14:textId="77777777" w:rsid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Can the task be undertaken safely by one staff member or should more than one person undertake the task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972A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972A1">
              <w:rPr>
                <w:rFonts w:eastAsia="Calibri"/>
                <w:szCs w:val="22"/>
                <w:lang w:val="en-US"/>
              </w:rPr>
              <w:t xml:space="preserve"> is the load heavy, bulky, difficult to hold or grasp, is the load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8972A1">
              <w:rPr>
                <w:rFonts w:eastAsia="Calibri"/>
                <w:szCs w:val="22"/>
                <w:lang w:val="en-US"/>
              </w:rPr>
              <w:t>unstable, unusually shaped etc.</w:t>
            </w:r>
          </w:p>
          <w:p w14:paraId="221D3943" w14:textId="3E94787D" w:rsidR="008972A1" w:rsidRPr="008972A1" w:rsidRDefault="008972A1" w:rsidP="008972A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Would a trolley assi</w:t>
            </w:r>
            <w:r>
              <w:rPr>
                <w:rFonts w:eastAsia="Calibri"/>
                <w:szCs w:val="22"/>
                <w:lang w:val="en-US"/>
              </w:rPr>
              <w:t xml:space="preserve">st the </w:t>
            </w:r>
            <w:r>
              <w:rPr>
                <w:rFonts w:eastAsia="Calibri"/>
                <w:szCs w:val="22"/>
                <w:lang w:val="en-US"/>
              </w:rPr>
              <w:lastRenderedPageBreak/>
              <w:t xml:space="preserve">process and eliminate or </w:t>
            </w:r>
            <w:r w:rsidRPr="008972A1">
              <w:rPr>
                <w:rFonts w:eastAsia="Calibri"/>
                <w:szCs w:val="22"/>
                <w:lang w:val="en-US"/>
              </w:rPr>
              <w:t>re</w:t>
            </w:r>
            <w:r>
              <w:rPr>
                <w:rFonts w:eastAsia="Calibri"/>
                <w:szCs w:val="22"/>
                <w:lang w:val="en-US"/>
              </w:rPr>
              <w:t>duce the need to lift or carry</w:t>
            </w:r>
          </w:p>
          <w:p w14:paraId="562A80E7" w14:textId="77777777" w:rsidR="008972A1" w:rsidRPr="008972A1" w:rsidRDefault="008972A1" w:rsidP="008972A1">
            <w:pPr>
              <w:rPr>
                <w:rFonts w:eastAsia="Calibri"/>
                <w:szCs w:val="22"/>
                <w:lang w:val="en-US"/>
              </w:rPr>
            </w:pPr>
          </w:p>
          <w:p w14:paraId="0E91C36B" w14:textId="017E418C" w:rsidR="008972A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Does the task require manual handling training to be undertaken to perform it in future.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8972A1">
              <w:rPr>
                <w:rFonts w:eastAsia="Calibri"/>
                <w:szCs w:val="22"/>
                <w:lang w:val="en-US"/>
              </w:rPr>
              <w:t>Is there a need to wear personal protective clothing to undertake certain manual handling tasks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972A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972A1">
              <w:rPr>
                <w:rFonts w:eastAsia="Calibri"/>
                <w:szCs w:val="22"/>
                <w:lang w:val="en-US"/>
              </w:rPr>
              <w:t xml:space="preserve"> protective gloves NB these must be provided by the employer where </w:t>
            </w:r>
            <w:proofErr w:type="gramStart"/>
            <w:r w:rsidRPr="008972A1">
              <w:rPr>
                <w:rFonts w:eastAsia="Calibri"/>
                <w:szCs w:val="22"/>
                <w:lang w:val="en-US"/>
              </w:rPr>
              <w:t>necessary.</w:t>
            </w:r>
            <w:proofErr w:type="gramEnd"/>
            <w:r w:rsidRPr="008972A1">
              <w:rPr>
                <w:rFonts w:eastAsia="Calibri"/>
                <w:szCs w:val="22"/>
                <w:lang w:val="en-US"/>
              </w:rPr>
              <w:t xml:space="preserve">  </w:t>
            </w:r>
          </w:p>
          <w:p w14:paraId="5D28EC80" w14:textId="77777777" w:rsidR="008972A1" w:rsidRDefault="008972A1" w:rsidP="008972A1">
            <w:pPr>
              <w:rPr>
                <w:rFonts w:eastAsia="Calibri"/>
                <w:szCs w:val="22"/>
                <w:lang w:val="en-US"/>
              </w:rPr>
            </w:pPr>
          </w:p>
          <w:p w14:paraId="563720BE" w14:textId="0902A7CE" w:rsidR="008972A1" w:rsidRPr="000B1732" w:rsidRDefault="008972A1" w:rsidP="008972A1">
            <w:p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NB certain tasks may be beyond the capabilities of staff and may need to be undertaken by caretakers.</w:t>
            </w:r>
          </w:p>
        </w:tc>
        <w:tc>
          <w:tcPr>
            <w:tcW w:w="709" w:type="dxa"/>
            <w:shd w:val="clear" w:color="auto" w:fill="auto"/>
          </w:tcPr>
          <w:p w14:paraId="1BEFF8D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2ACF9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56B7CA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799B22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53CDA6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05001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2DD68DC9" w14:textId="77777777" w:rsidTr="009B5547">
        <w:tc>
          <w:tcPr>
            <w:tcW w:w="3175" w:type="dxa"/>
            <w:shd w:val="clear" w:color="auto" w:fill="auto"/>
          </w:tcPr>
          <w:p w14:paraId="5A88AAA7" w14:textId="636D4120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lastRenderedPageBreak/>
              <w:t>Flexible home working</w:t>
            </w:r>
          </w:p>
        </w:tc>
        <w:tc>
          <w:tcPr>
            <w:tcW w:w="1191" w:type="dxa"/>
            <w:shd w:val="clear" w:color="auto" w:fill="auto"/>
          </w:tcPr>
          <w:p w14:paraId="4807A966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E4A5671" w14:textId="77777777" w:rsidR="008972A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8972A1">
              <w:rPr>
                <w:rFonts w:eastAsia="Calibri"/>
                <w:szCs w:val="22"/>
                <w:lang w:val="en-US"/>
              </w:rPr>
              <w:t>DSE</w:t>
            </w:r>
            <w:proofErr w:type="spellEnd"/>
            <w:r w:rsidRPr="008972A1">
              <w:rPr>
                <w:rFonts w:eastAsia="Calibri"/>
                <w:szCs w:val="22"/>
                <w:lang w:val="en-US"/>
              </w:rPr>
              <w:t xml:space="preserve"> risk assessment must address home working.</w:t>
            </w:r>
          </w:p>
          <w:p w14:paraId="34E30FF5" w14:textId="73157485" w:rsidR="008972A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Confirmation from employees re</w:t>
            </w:r>
            <w:r>
              <w:rPr>
                <w:rFonts w:eastAsia="Calibri"/>
                <w:szCs w:val="22"/>
                <w:lang w:val="en-US"/>
              </w:rPr>
              <w:t>:</w:t>
            </w:r>
            <w:r w:rsidRPr="008972A1">
              <w:rPr>
                <w:rFonts w:eastAsia="Calibri"/>
                <w:szCs w:val="22"/>
                <w:lang w:val="en-US"/>
              </w:rPr>
              <w:t xml:space="preserve"> insuranc</w:t>
            </w:r>
            <w:r>
              <w:rPr>
                <w:rFonts w:eastAsia="Calibri"/>
                <w:szCs w:val="22"/>
                <w:lang w:val="en-US"/>
              </w:rPr>
              <w:t>e and land lord</w:t>
            </w:r>
            <w:r w:rsidRPr="008972A1">
              <w:rPr>
                <w:rFonts w:eastAsia="Calibri"/>
                <w:szCs w:val="22"/>
                <w:lang w:val="en-US"/>
              </w:rPr>
              <w:t>/ lender must be obtained including any restrictions imposed – this must be confirmed in writing to the manager.</w:t>
            </w:r>
          </w:p>
          <w:p w14:paraId="05E7FADB" w14:textId="3CDAC747" w:rsidR="008972A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 xml:space="preserve">A self-assessment of the </w:t>
            </w:r>
            <w:proofErr w:type="gramStart"/>
            <w:r w:rsidRPr="008972A1">
              <w:rPr>
                <w:rFonts w:eastAsia="Calibri"/>
                <w:szCs w:val="22"/>
                <w:lang w:val="en-US"/>
              </w:rPr>
              <w:t>employees</w:t>
            </w:r>
            <w:proofErr w:type="gramEnd"/>
            <w:r w:rsidRPr="008972A1">
              <w:rPr>
                <w:rFonts w:eastAsia="Calibri"/>
                <w:szCs w:val="22"/>
                <w:lang w:val="en-US"/>
              </w:rPr>
              <w:t xml:space="preserve"> home has been completed.</w:t>
            </w:r>
          </w:p>
          <w:p w14:paraId="2F8F56A9" w14:textId="77777777" w:rsidR="008972A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Agreement has been reached between manager and employee re the arrangements.</w:t>
            </w:r>
          </w:p>
          <w:p w14:paraId="68FA9B00" w14:textId="28FC6697" w:rsidR="00D357B1" w:rsidRPr="008972A1" w:rsidRDefault="008972A1" w:rsidP="008972A1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 xml:space="preserve">Arrangements are reviewed after 3 months and in line with </w:t>
            </w:r>
            <w:r w:rsidRPr="008972A1">
              <w:rPr>
                <w:rFonts w:eastAsia="Calibri"/>
                <w:szCs w:val="22"/>
                <w:lang w:val="en-US"/>
              </w:rPr>
              <w:lastRenderedPageBreak/>
              <w:t>PDR process after that (policy and 8 step process for further details.</w:t>
            </w:r>
          </w:p>
        </w:tc>
        <w:tc>
          <w:tcPr>
            <w:tcW w:w="709" w:type="dxa"/>
            <w:shd w:val="clear" w:color="auto" w:fill="auto"/>
          </w:tcPr>
          <w:p w14:paraId="71192CE2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DBCAC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3FFAEC8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E0EAD3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99D7506" w14:textId="77777777" w:rsidR="00D357B1" w:rsidRPr="007E3E10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9F2EE4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7152A6F0" w14:textId="77777777" w:rsidTr="009B5547">
        <w:tc>
          <w:tcPr>
            <w:tcW w:w="3175" w:type="dxa"/>
            <w:shd w:val="clear" w:color="auto" w:fill="auto"/>
          </w:tcPr>
          <w:p w14:paraId="670FDF1F" w14:textId="17AFC51C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lastRenderedPageBreak/>
              <w:t>Work related stress</w:t>
            </w:r>
          </w:p>
        </w:tc>
        <w:tc>
          <w:tcPr>
            <w:tcW w:w="1191" w:type="dxa"/>
            <w:shd w:val="clear" w:color="auto" w:fill="auto"/>
          </w:tcPr>
          <w:p w14:paraId="66EF9B33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121E5CC" w14:textId="30915E09" w:rsidR="00D357B1" w:rsidRPr="000B1732" w:rsidRDefault="008972A1" w:rsidP="008972A1">
            <w:p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 xml:space="preserve">A work place </w:t>
            </w:r>
            <w:r>
              <w:rPr>
                <w:rFonts w:eastAsia="Calibri"/>
                <w:szCs w:val="22"/>
                <w:lang w:val="en-US"/>
              </w:rPr>
              <w:t>stress risk assessment must</w:t>
            </w:r>
            <w:r w:rsidRPr="008972A1">
              <w:rPr>
                <w:rFonts w:eastAsia="Calibri"/>
                <w:szCs w:val="22"/>
                <w:lang w:val="en-US"/>
              </w:rPr>
              <w:t xml:space="preserve"> be completed </w:t>
            </w:r>
          </w:p>
        </w:tc>
        <w:tc>
          <w:tcPr>
            <w:tcW w:w="709" w:type="dxa"/>
            <w:shd w:val="clear" w:color="auto" w:fill="auto"/>
          </w:tcPr>
          <w:p w14:paraId="5C7976A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ACA0A0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3EFD08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00CB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295509B" w14:textId="77777777" w:rsidR="00D357B1" w:rsidRPr="007E3E10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4208A7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49CAF182" w14:textId="77777777" w:rsidTr="009B5547">
        <w:tc>
          <w:tcPr>
            <w:tcW w:w="3175" w:type="dxa"/>
            <w:shd w:val="clear" w:color="auto" w:fill="auto"/>
          </w:tcPr>
          <w:p w14:paraId="06D0A1B9" w14:textId="64F677E5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  <w:r w:rsidRPr="00D357B1">
              <w:rPr>
                <w:rFonts w:eastAsia="Calibri"/>
                <w:szCs w:val="22"/>
                <w:lang w:val="en-US"/>
              </w:rPr>
              <w:t>Emergency Evacuation</w:t>
            </w:r>
          </w:p>
        </w:tc>
        <w:tc>
          <w:tcPr>
            <w:tcW w:w="1191" w:type="dxa"/>
            <w:shd w:val="clear" w:color="auto" w:fill="auto"/>
          </w:tcPr>
          <w:p w14:paraId="0CD8EBDC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8DD0C7E" w14:textId="1ADA0A8B" w:rsidR="00D357B1" w:rsidRPr="000B1732" w:rsidRDefault="008972A1" w:rsidP="000B1732">
            <w:p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Ensure walkways, corridors and doorways are kept clear of obstruction at all times.</w:t>
            </w:r>
          </w:p>
        </w:tc>
        <w:tc>
          <w:tcPr>
            <w:tcW w:w="709" w:type="dxa"/>
            <w:shd w:val="clear" w:color="auto" w:fill="auto"/>
          </w:tcPr>
          <w:p w14:paraId="5335391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DC9A0C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90EA504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1DD3815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93806F8" w14:textId="77777777" w:rsidR="008972A1" w:rsidRPr="008972A1" w:rsidRDefault="008972A1" w:rsidP="008972A1">
            <w:p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The fire evacuation assembly point is:</w:t>
            </w:r>
          </w:p>
          <w:p w14:paraId="057035FC" w14:textId="77777777" w:rsidR="008972A1" w:rsidRPr="008972A1" w:rsidRDefault="008972A1" w:rsidP="008972A1">
            <w:pPr>
              <w:rPr>
                <w:rFonts w:eastAsia="Calibri"/>
                <w:szCs w:val="22"/>
                <w:lang w:val="en-US"/>
              </w:rPr>
            </w:pPr>
          </w:p>
          <w:p w14:paraId="7EBD6F37" w14:textId="2676D838" w:rsidR="00D357B1" w:rsidRPr="007E3E10" w:rsidRDefault="008972A1" w:rsidP="008972A1">
            <w:pPr>
              <w:rPr>
                <w:rFonts w:eastAsia="Calibri"/>
                <w:szCs w:val="22"/>
                <w:lang w:val="en-US"/>
              </w:rPr>
            </w:pPr>
            <w:r w:rsidRPr="008972A1">
              <w:rPr>
                <w:rFonts w:eastAsia="Calibri"/>
                <w:szCs w:val="22"/>
                <w:lang w:val="en-US"/>
              </w:rPr>
              <w:t>The bomb threat / gas leak assembly point is (NB this should be a minimum of 400 m from the building):</w:t>
            </w:r>
          </w:p>
        </w:tc>
        <w:tc>
          <w:tcPr>
            <w:tcW w:w="1134" w:type="dxa"/>
            <w:shd w:val="clear" w:color="auto" w:fill="auto"/>
          </w:tcPr>
          <w:p w14:paraId="44609F45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6E9EA" w14:textId="77777777" w:rsidR="00AB19F9" w:rsidRDefault="00AB19F9">
      <w:r>
        <w:separator/>
      </w:r>
    </w:p>
  </w:endnote>
  <w:endnote w:type="continuationSeparator" w:id="0">
    <w:p w14:paraId="6A20BA80" w14:textId="77777777" w:rsidR="00AB19F9" w:rsidRDefault="00AB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8FC3" w14:textId="77777777" w:rsidR="00AB19F9" w:rsidRDefault="00AB19F9">
      <w:r>
        <w:separator/>
      </w:r>
    </w:p>
  </w:footnote>
  <w:footnote w:type="continuationSeparator" w:id="0">
    <w:p w14:paraId="3709F1E4" w14:textId="77777777" w:rsidR="00AB19F9" w:rsidRDefault="00AB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B4F0D">
      <w:rPr>
        <w:b/>
        <w:noProof/>
      </w:rPr>
      <w:t>5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8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7136D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A36B5"/>
    <w:rsid w:val="006A536E"/>
    <w:rsid w:val="006D6512"/>
    <w:rsid w:val="006E5A60"/>
    <w:rsid w:val="00707C7F"/>
    <w:rsid w:val="0072119D"/>
    <w:rsid w:val="00764E00"/>
    <w:rsid w:val="00771789"/>
    <w:rsid w:val="00795C36"/>
    <w:rsid w:val="007E6CEA"/>
    <w:rsid w:val="0084508C"/>
    <w:rsid w:val="00891EEB"/>
    <w:rsid w:val="008972A1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952F7"/>
    <w:rsid w:val="00A97ACD"/>
    <w:rsid w:val="00AA2D2E"/>
    <w:rsid w:val="00AB19F9"/>
    <w:rsid w:val="00AC7A19"/>
    <w:rsid w:val="00B23331"/>
    <w:rsid w:val="00B32C0C"/>
    <w:rsid w:val="00B439D9"/>
    <w:rsid w:val="00B44475"/>
    <w:rsid w:val="00B771C5"/>
    <w:rsid w:val="00BD297E"/>
    <w:rsid w:val="00C17923"/>
    <w:rsid w:val="00C225F2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A02E3"/>
    <w:rsid w:val="00EB4F0D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28A93FF-51AB-41D8-BCF6-A5BEC644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5449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2019-05-23T14:10:00Z</dcterms:created>
  <dcterms:modified xsi:type="dcterms:W3CDTF">2019-05-24T11:16:00Z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