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59AB4EE4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bookmarkStart w:id="0" w:name="_GoBack"/>
      <w:r w:rsidR="00C6430D" w:rsidRPr="00C6430D">
        <w:rPr>
          <w:rFonts w:cs="Arial"/>
          <w:b/>
          <w:color w:val="FF0000"/>
          <w:sz w:val="21"/>
          <w:szCs w:val="21"/>
          <w:lang w:eastAsia="en-US"/>
        </w:rPr>
        <w:t>Transporting vulnerable pupils in private vehicles</w:t>
      </w:r>
      <w:bookmarkEnd w:id="0"/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DA7E78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7F47DE">
        <w:tc>
          <w:tcPr>
            <w:tcW w:w="3175" w:type="dxa"/>
            <w:shd w:val="clear" w:color="auto" w:fill="auto"/>
          </w:tcPr>
          <w:p w14:paraId="22CE87EC" w14:textId="4C78FEF5" w:rsidR="00334AAB" w:rsidRPr="007E3E10" w:rsidRDefault="0034570C" w:rsidP="00BC01B0">
            <w:pPr>
              <w:rPr>
                <w:rFonts w:eastAsia="Calibri"/>
                <w:szCs w:val="22"/>
                <w:lang w:val="en-US"/>
              </w:rPr>
            </w:pPr>
            <w:r w:rsidRPr="0034570C">
              <w:rPr>
                <w:rFonts w:eastAsia="Calibri"/>
                <w:szCs w:val="22"/>
                <w:lang w:val="en-US"/>
              </w:rPr>
              <w:t xml:space="preserve">Lack of provision of suitable information relating to pupil’s </w:t>
            </w:r>
            <w:proofErr w:type="spellStart"/>
            <w:r w:rsidRPr="0034570C">
              <w:rPr>
                <w:rFonts w:eastAsia="Calibri"/>
                <w:szCs w:val="22"/>
                <w:lang w:val="en-US"/>
              </w:rPr>
              <w:t>behaviour</w:t>
            </w:r>
            <w:proofErr w:type="spellEnd"/>
            <w:r w:rsidRPr="0034570C">
              <w:rPr>
                <w:rFonts w:eastAsia="Calibri"/>
                <w:szCs w:val="22"/>
                <w:lang w:val="en-US"/>
              </w:rPr>
              <w:t xml:space="preserve"> prior to journey taking place</w:t>
            </w:r>
            <w:r>
              <w:rPr>
                <w:rFonts w:eastAsia="Calibri"/>
                <w:szCs w:val="22"/>
                <w:lang w:val="en-US"/>
              </w:rPr>
              <w:t xml:space="preserve">. </w:t>
            </w:r>
            <w:r w:rsidRPr="0034570C">
              <w:rPr>
                <w:rFonts w:eastAsia="Calibri"/>
                <w:szCs w:val="22"/>
                <w:lang w:val="en-US"/>
              </w:rPr>
              <w:t xml:space="preserve">Staff member or contractor vulnerable to hazards from pupil </w:t>
            </w:r>
            <w:proofErr w:type="spellStart"/>
            <w:r w:rsidRPr="0034570C">
              <w:rPr>
                <w:rFonts w:eastAsia="Calibri"/>
                <w:szCs w:val="22"/>
                <w:lang w:val="en-US"/>
              </w:rPr>
              <w:t>behaviour</w:t>
            </w:r>
            <w:proofErr w:type="spellEnd"/>
            <w:r w:rsidRPr="0034570C">
              <w:rPr>
                <w:rFonts w:eastAsia="Calibri"/>
                <w:szCs w:val="22"/>
                <w:lang w:val="en-US"/>
              </w:rPr>
              <w:t>, allegations of inappropriate conduct, violent or aggressive conduct etc.</w:t>
            </w:r>
          </w:p>
        </w:tc>
        <w:tc>
          <w:tcPr>
            <w:tcW w:w="1469" w:type="dxa"/>
            <w:shd w:val="clear" w:color="auto" w:fill="auto"/>
          </w:tcPr>
          <w:p w14:paraId="22CE87ED" w14:textId="5F771D25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2CE87EE" w14:textId="5B144E8D" w:rsidR="00BC01B0" w:rsidRPr="0034570C" w:rsidRDefault="0034570C" w:rsidP="0034570C">
            <w:pPr>
              <w:rPr>
                <w:rFonts w:eastAsia="Calibri"/>
                <w:szCs w:val="22"/>
                <w:lang w:val="en-US"/>
              </w:rPr>
            </w:pPr>
            <w:r w:rsidRPr="0034570C">
              <w:rPr>
                <w:rFonts w:eastAsia="Calibri"/>
                <w:szCs w:val="22"/>
                <w:lang w:val="en-US"/>
              </w:rPr>
              <w:t xml:space="preserve">Personnel transporting pupil from home to school &amp; return journey, shall be made aware of pupil’s </w:t>
            </w:r>
            <w:proofErr w:type="spellStart"/>
            <w:r w:rsidRPr="0034570C">
              <w:rPr>
                <w:rFonts w:eastAsia="Calibri"/>
                <w:szCs w:val="22"/>
                <w:lang w:val="en-US"/>
              </w:rPr>
              <w:t>behaviour</w:t>
            </w:r>
            <w:proofErr w:type="spellEnd"/>
            <w:r w:rsidRPr="0034570C">
              <w:rPr>
                <w:rFonts w:eastAsia="Calibri"/>
                <w:szCs w:val="22"/>
                <w:lang w:val="en-US"/>
              </w:rPr>
              <w:t xml:space="preserve"> patterns and likelihood of outbursts to enable preparation of response and enable alternative arrangements with school, social services and/or foster </w:t>
            </w:r>
            <w:proofErr w:type="spellStart"/>
            <w:r w:rsidRPr="0034570C">
              <w:rPr>
                <w:rFonts w:eastAsia="Calibri"/>
                <w:szCs w:val="22"/>
                <w:lang w:val="en-US"/>
              </w:rPr>
              <w:t>carer</w:t>
            </w:r>
            <w:proofErr w:type="spellEnd"/>
            <w:r w:rsidRPr="0034570C">
              <w:rPr>
                <w:rFonts w:eastAsia="Calibri"/>
                <w:szCs w:val="22"/>
                <w:lang w:val="en-US"/>
              </w:rPr>
              <w:t xml:space="preserve"> to provide transport.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7F3" w14:textId="11C3B70B" w:rsidR="002C3F4B" w:rsidRPr="007E3E10" w:rsidRDefault="0034570C" w:rsidP="000F6121">
            <w:pPr>
              <w:rPr>
                <w:rFonts w:eastAsia="Calibri"/>
                <w:szCs w:val="22"/>
                <w:lang w:val="en-US"/>
              </w:rPr>
            </w:pPr>
            <w:r w:rsidRPr="0034570C">
              <w:rPr>
                <w:rFonts w:eastAsia="Calibri"/>
                <w:szCs w:val="22"/>
                <w:lang w:val="en-US"/>
              </w:rPr>
              <w:t>Periodic reviews of transport arrangements involving child to be included in multiagency meetings or other relevant discussions.</w:t>
            </w: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2C3F4B" w:rsidRPr="007E3E10" w14:paraId="44FE3005" w14:textId="77777777" w:rsidTr="007F47DE">
        <w:tc>
          <w:tcPr>
            <w:tcW w:w="3175" w:type="dxa"/>
            <w:shd w:val="clear" w:color="auto" w:fill="auto"/>
          </w:tcPr>
          <w:p w14:paraId="2BF95126" w14:textId="436B847E" w:rsidR="002C3F4B" w:rsidRPr="007E3E10" w:rsidRDefault="0034570C" w:rsidP="00BC01B0">
            <w:pPr>
              <w:rPr>
                <w:rFonts w:eastAsia="Calibri"/>
                <w:szCs w:val="22"/>
                <w:lang w:val="en-US"/>
              </w:rPr>
            </w:pPr>
            <w:r w:rsidRPr="0034570C">
              <w:rPr>
                <w:rFonts w:eastAsia="Calibri"/>
                <w:szCs w:val="22"/>
                <w:lang w:val="en-US"/>
              </w:rPr>
              <w:t>Suitability of vehicle &amp; insurance</w:t>
            </w:r>
            <w:r>
              <w:rPr>
                <w:rFonts w:eastAsia="Calibri"/>
                <w:szCs w:val="22"/>
                <w:lang w:val="en-US"/>
              </w:rPr>
              <w:t xml:space="preserve"> (</w:t>
            </w:r>
            <w:r w:rsidRPr="0034570C">
              <w:rPr>
                <w:rFonts w:eastAsia="Calibri"/>
                <w:szCs w:val="22"/>
                <w:lang w:val="en-US"/>
              </w:rPr>
              <w:t>Invalid insurance cover or road traffic incident resulting from poorly maintained vehicle</w:t>
            </w:r>
            <w:r>
              <w:rPr>
                <w:rFonts w:eastAsia="Calibri"/>
                <w:szCs w:val="22"/>
                <w:lang w:val="en-US"/>
              </w:rPr>
              <w:t>)</w:t>
            </w:r>
            <w:r w:rsidRPr="0034570C">
              <w:rPr>
                <w:rFonts w:eastAsia="Calibri"/>
                <w:szCs w:val="22"/>
                <w:lang w:val="en-US"/>
              </w:rPr>
              <w:t>.</w:t>
            </w:r>
          </w:p>
        </w:tc>
        <w:tc>
          <w:tcPr>
            <w:tcW w:w="1469" w:type="dxa"/>
            <w:shd w:val="clear" w:color="auto" w:fill="auto"/>
          </w:tcPr>
          <w:p w14:paraId="16AAFA25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0C1C934" w14:textId="77777777" w:rsidR="0034570C" w:rsidRPr="00410E96" w:rsidRDefault="0034570C" w:rsidP="00410E96">
            <w:pPr>
              <w:pStyle w:val="ListParagraph"/>
              <w:numPr>
                <w:ilvl w:val="0"/>
                <w:numId w:val="12"/>
              </w:numPr>
              <w:rPr>
                <w:rFonts w:eastAsia="Calibri"/>
                <w:szCs w:val="22"/>
                <w:lang w:val="en-US"/>
              </w:rPr>
            </w:pPr>
            <w:r w:rsidRPr="00410E96">
              <w:rPr>
                <w:rFonts w:eastAsia="Calibri"/>
                <w:szCs w:val="22"/>
                <w:lang w:val="en-US"/>
              </w:rPr>
              <w:t xml:space="preserve">Business class insurance cover shall be in place as a prerequisite requirement of transporting any pupils on </w:t>
            </w:r>
            <w:proofErr w:type="spellStart"/>
            <w:r w:rsidRPr="00410E96">
              <w:rPr>
                <w:rFonts w:eastAsia="Calibri"/>
                <w:szCs w:val="22"/>
                <w:lang w:val="en-US"/>
              </w:rPr>
              <w:t>RMBC</w:t>
            </w:r>
            <w:proofErr w:type="spellEnd"/>
            <w:r w:rsidRPr="00410E96">
              <w:rPr>
                <w:rFonts w:eastAsia="Calibri"/>
                <w:szCs w:val="22"/>
                <w:lang w:val="en-US"/>
              </w:rPr>
              <w:t xml:space="preserve"> business.</w:t>
            </w:r>
          </w:p>
          <w:p w14:paraId="384B2107" w14:textId="2CE2C0EE" w:rsidR="00E4681B" w:rsidRPr="00410E96" w:rsidRDefault="0034570C" w:rsidP="00410E96">
            <w:pPr>
              <w:pStyle w:val="ListParagraph"/>
              <w:numPr>
                <w:ilvl w:val="0"/>
                <w:numId w:val="12"/>
              </w:numPr>
              <w:rPr>
                <w:rFonts w:eastAsia="Calibri"/>
                <w:szCs w:val="22"/>
                <w:lang w:val="en-US"/>
              </w:rPr>
            </w:pPr>
            <w:r w:rsidRPr="00410E96">
              <w:rPr>
                <w:rFonts w:eastAsia="Calibri"/>
                <w:szCs w:val="22"/>
                <w:lang w:val="en-US"/>
              </w:rPr>
              <w:t>Pre vehicle assessment to be made by driver to ensure roadworthiness. Ensure whe</w:t>
            </w:r>
            <w:r w:rsidR="00410E96">
              <w:rPr>
                <w:rFonts w:eastAsia="Calibri"/>
                <w:szCs w:val="22"/>
                <w:lang w:val="en-US"/>
              </w:rPr>
              <w:t>re appropriate a booster seat/</w:t>
            </w:r>
            <w:r w:rsidRPr="00410E96">
              <w:rPr>
                <w:rFonts w:eastAsia="Calibri"/>
                <w:szCs w:val="22"/>
                <w:lang w:val="en-US"/>
              </w:rPr>
              <w:t>cushion etc</w:t>
            </w:r>
            <w:r w:rsidR="00410E96">
              <w:rPr>
                <w:rFonts w:eastAsia="Calibri"/>
                <w:szCs w:val="22"/>
                <w:lang w:val="en-US"/>
              </w:rPr>
              <w:t>.</w:t>
            </w:r>
            <w:r w:rsidRPr="00410E96">
              <w:rPr>
                <w:rFonts w:eastAsia="Calibri"/>
                <w:szCs w:val="22"/>
                <w:lang w:val="en-US"/>
              </w:rPr>
              <w:t xml:space="preserve"> are used to transport pupils (only emergency situations are exempt from this legal requirement).</w:t>
            </w:r>
          </w:p>
        </w:tc>
        <w:tc>
          <w:tcPr>
            <w:tcW w:w="709" w:type="dxa"/>
            <w:shd w:val="clear" w:color="auto" w:fill="auto"/>
          </w:tcPr>
          <w:p w14:paraId="353EDD3D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47BA42E1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4FA483C9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75608BE2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13E36373" w14:textId="3263CB27" w:rsidR="00E4681B" w:rsidRPr="007E3E10" w:rsidRDefault="0034570C" w:rsidP="00E4681B">
            <w:pPr>
              <w:rPr>
                <w:rFonts w:eastAsia="Calibri"/>
                <w:szCs w:val="22"/>
                <w:lang w:val="en-US"/>
              </w:rPr>
            </w:pPr>
            <w:r w:rsidRPr="0034570C">
              <w:rPr>
                <w:rFonts w:eastAsia="Calibri"/>
                <w:szCs w:val="22"/>
                <w:lang w:val="en-US"/>
              </w:rPr>
              <w:t>Where the driver feels that the use of private vehicle is inappropriate, subject t</w:t>
            </w:r>
            <w:r w:rsidR="00410E96">
              <w:rPr>
                <w:rFonts w:eastAsia="Calibri"/>
                <w:szCs w:val="22"/>
                <w:lang w:val="en-US"/>
              </w:rPr>
              <w:t>o damage sustained by pupil etc.</w:t>
            </w:r>
            <w:r w:rsidRPr="0034570C">
              <w:rPr>
                <w:rFonts w:eastAsia="Calibri"/>
                <w:szCs w:val="22"/>
                <w:lang w:val="en-US"/>
              </w:rPr>
              <w:t xml:space="preserve"> </w:t>
            </w:r>
            <w:r w:rsidR="00410E96">
              <w:rPr>
                <w:rFonts w:eastAsia="Calibri"/>
                <w:szCs w:val="22"/>
                <w:lang w:val="en-US"/>
              </w:rPr>
              <w:t xml:space="preserve">if LAC </w:t>
            </w:r>
            <w:r w:rsidRPr="0034570C">
              <w:rPr>
                <w:rFonts w:eastAsia="Calibri"/>
                <w:szCs w:val="22"/>
                <w:lang w:val="en-US"/>
              </w:rPr>
              <w:t xml:space="preserve">social services will liaise with school and foster </w:t>
            </w:r>
            <w:proofErr w:type="spellStart"/>
            <w:r w:rsidRPr="0034570C">
              <w:rPr>
                <w:rFonts w:eastAsia="Calibri"/>
                <w:szCs w:val="22"/>
                <w:lang w:val="en-US"/>
              </w:rPr>
              <w:t>carer</w:t>
            </w:r>
            <w:proofErr w:type="spellEnd"/>
            <w:r w:rsidRPr="0034570C">
              <w:rPr>
                <w:rFonts w:eastAsia="Calibri"/>
                <w:szCs w:val="22"/>
                <w:lang w:val="en-US"/>
              </w:rPr>
              <w:t xml:space="preserve"> </w:t>
            </w:r>
            <w:r w:rsidR="00410E96">
              <w:rPr>
                <w:rFonts w:eastAsia="Calibri"/>
                <w:szCs w:val="22"/>
                <w:lang w:val="en-US"/>
              </w:rPr>
              <w:t xml:space="preserve">or parent/guardian if not </w:t>
            </w:r>
            <w:r w:rsidRPr="0034570C">
              <w:rPr>
                <w:rFonts w:eastAsia="Calibri"/>
                <w:szCs w:val="22"/>
                <w:lang w:val="en-US"/>
              </w:rPr>
              <w:t>to make alternate arrangements for transporting pupil.</w:t>
            </w:r>
          </w:p>
        </w:tc>
        <w:tc>
          <w:tcPr>
            <w:tcW w:w="1134" w:type="dxa"/>
            <w:shd w:val="clear" w:color="auto" w:fill="auto"/>
          </w:tcPr>
          <w:p w14:paraId="156B007B" w14:textId="77777777" w:rsidR="002C3F4B" w:rsidRPr="007E3E10" w:rsidRDefault="002C3F4B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7455E" w:rsidRPr="007E3E10" w14:paraId="15468292" w14:textId="77777777" w:rsidTr="007F47DE">
        <w:tc>
          <w:tcPr>
            <w:tcW w:w="3175" w:type="dxa"/>
            <w:shd w:val="clear" w:color="auto" w:fill="auto"/>
          </w:tcPr>
          <w:p w14:paraId="08A732B6" w14:textId="74202AA4" w:rsidR="0007455E" w:rsidRPr="00410E96" w:rsidRDefault="00410E96" w:rsidP="00410E96">
            <w:pPr>
              <w:rPr>
                <w:rFonts w:cs="Arial"/>
              </w:rPr>
            </w:pPr>
            <w:r w:rsidRPr="00410E96">
              <w:rPr>
                <w:rFonts w:eastAsia="Calibri"/>
                <w:szCs w:val="22"/>
                <w:lang w:val="en-US"/>
              </w:rPr>
              <w:t xml:space="preserve">Disruptive </w:t>
            </w:r>
            <w:proofErr w:type="spellStart"/>
            <w:r w:rsidRPr="00410E96">
              <w:rPr>
                <w:rFonts w:eastAsia="Calibri"/>
                <w:szCs w:val="22"/>
                <w:lang w:val="en-US"/>
              </w:rPr>
              <w:t>behaviour</w:t>
            </w:r>
            <w:proofErr w:type="spellEnd"/>
            <w:r w:rsidRPr="00410E96">
              <w:rPr>
                <w:rFonts w:eastAsia="Calibri"/>
                <w:szCs w:val="22"/>
                <w:lang w:val="en-US"/>
              </w:rPr>
              <w:t xml:space="preserve"> whilst </w:t>
            </w:r>
            <w:r w:rsidRPr="00410E96">
              <w:rPr>
                <w:rFonts w:eastAsia="Calibri"/>
                <w:szCs w:val="22"/>
                <w:lang w:val="en-US"/>
              </w:rPr>
              <w:lastRenderedPageBreak/>
              <w:t>vehicle is in motion, distraction to driver</w:t>
            </w:r>
            <w:r>
              <w:rPr>
                <w:rFonts w:eastAsia="Calibri"/>
                <w:szCs w:val="22"/>
                <w:lang w:val="en-US"/>
              </w:rPr>
              <w:t xml:space="preserve"> (</w:t>
            </w:r>
            <w:r>
              <w:rPr>
                <w:rFonts w:cs="Arial"/>
              </w:rPr>
              <w:t>Pupil becomes disruptive whilst vehicle is in motion can lead to road traffic collision, injury to driver or other road users.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Use of sexualised behaviour towards driver, pupil leaving seat (seatbelt) and attempting/assaulting staff</w:t>
            </w:r>
            <w:r>
              <w:rPr>
                <w:rFonts w:cs="Arial"/>
              </w:rPr>
              <w:t>)</w:t>
            </w:r>
            <w:r>
              <w:rPr>
                <w:rFonts w:cs="Arial"/>
              </w:rPr>
              <w:t>.</w:t>
            </w:r>
          </w:p>
        </w:tc>
        <w:tc>
          <w:tcPr>
            <w:tcW w:w="1469" w:type="dxa"/>
            <w:shd w:val="clear" w:color="auto" w:fill="auto"/>
          </w:tcPr>
          <w:p w14:paraId="11511A4E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50788E57" w14:textId="77777777" w:rsidR="00410E96" w:rsidRPr="00410E96" w:rsidRDefault="00410E96" w:rsidP="00410E96">
            <w:pPr>
              <w:pStyle w:val="ListParagraph"/>
              <w:numPr>
                <w:ilvl w:val="0"/>
                <w:numId w:val="11"/>
              </w:numPr>
              <w:rPr>
                <w:rFonts w:eastAsia="Calibri"/>
                <w:szCs w:val="22"/>
                <w:lang w:val="en-US"/>
              </w:rPr>
            </w:pPr>
            <w:proofErr w:type="spellStart"/>
            <w:r w:rsidRPr="00410E96">
              <w:rPr>
                <w:rFonts w:eastAsia="Calibri"/>
                <w:szCs w:val="22"/>
                <w:lang w:val="en-US"/>
              </w:rPr>
              <w:t>Pre arranged</w:t>
            </w:r>
            <w:proofErr w:type="spellEnd"/>
            <w:r w:rsidRPr="00410E96">
              <w:rPr>
                <w:rFonts w:eastAsia="Calibri"/>
                <w:szCs w:val="22"/>
                <w:lang w:val="en-US"/>
              </w:rPr>
              <w:t xml:space="preserve"> procedure to </w:t>
            </w:r>
            <w:r w:rsidRPr="00410E96">
              <w:rPr>
                <w:rFonts w:eastAsia="Calibri"/>
                <w:szCs w:val="22"/>
                <w:lang w:val="en-US"/>
              </w:rPr>
              <w:lastRenderedPageBreak/>
              <w:t xml:space="preserve">ensure driver/pupil/other road users safety which includes vehicle stopping and immediate contact with foster </w:t>
            </w:r>
            <w:proofErr w:type="spellStart"/>
            <w:r w:rsidRPr="00410E96">
              <w:rPr>
                <w:rFonts w:eastAsia="Calibri"/>
                <w:szCs w:val="22"/>
                <w:lang w:val="en-US"/>
              </w:rPr>
              <w:t>carer</w:t>
            </w:r>
            <w:proofErr w:type="spellEnd"/>
            <w:r w:rsidRPr="00410E96">
              <w:rPr>
                <w:rFonts w:eastAsia="Calibri"/>
                <w:szCs w:val="22"/>
                <w:lang w:val="en-US"/>
              </w:rPr>
              <w:t>, social services and or school where assistance will be offered to enable journey to continue via an escort.</w:t>
            </w:r>
          </w:p>
          <w:p w14:paraId="6F6ADFED" w14:textId="3BF97147" w:rsidR="0007455E" w:rsidRPr="00410E96" w:rsidRDefault="00410E96" w:rsidP="00410E96">
            <w:pPr>
              <w:pStyle w:val="ListParagraph"/>
              <w:numPr>
                <w:ilvl w:val="0"/>
                <w:numId w:val="11"/>
              </w:numPr>
              <w:rPr>
                <w:rFonts w:eastAsia="Calibri"/>
                <w:szCs w:val="22"/>
                <w:lang w:val="en-US"/>
              </w:rPr>
            </w:pPr>
            <w:r w:rsidRPr="00410E96">
              <w:rPr>
                <w:rFonts w:eastAsia="Calibri"/>
                <w:szCs w:val="22"/>
                <w:lang w:val="en-US"/>
              </w:rPr>
              <w:t xml:space="preserve">Training to be offered to staff </w:t>
            </w:r>
            <w:proofErr w:type="gramStart"/>
            <w:r w:rsidRPr="00410E96">
              <w:rPr>
                <w:rFonts w:eastAsia="Calibri"/>
                <w:szCs w:val="22"/>
                <w:lang w:val="en-US"/>
              </w:rPr>
              <w:t>who</w:t>
            </w:r>
            <w:proofErr w:type="gramEnd"/>
            <w:r w:rsidRPr="00410E96">
              <w:rPr>
                <w:rFonts w:eastAsia="Calibri"/>
                <w:szCs w:val="22"/>
                <w:lang w:val="en-US"/>
              </w:rPr>
              <w:t xml:space="preserve"> are designated to transport pupil in de-escalation and restraint techniques as a priority.</w:t>
            </w:r>
          </w:p>
        </w:tc>
        <w:tc>
          <w:tcPr>
            <w:tcW w:w="709" w:type="dxa"/>
            <w:shd w:val="clear" w:color="auto" w:fill="auto"/>
          </w:tcPr>
          <w:p w14:paraId="721D6CC6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DE2D480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31FF13FC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1AE6A2A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FAC88AF" w14:textId="77777777" w:rsidR="00410E96" w:rsidRPr="00410E96" w:rsidRDefault="00410E96" w:rsidP="00410E96">
            <w:pPr>
              <w:rPr>
                <w:rFonts w:eastAsia="Calibri"/>
                <w:szCs w:val="22"/>
                <w:lang w:val="en-US"/>
              </w:rPr>
            </w:pPr>
            <w:r w:rsidRPr="00410E96">
              <w:rPr>
                <w:rFonts w:eastAsia="Calibri"/>
                <w:szCs w:val="22"/>
                <w:lang w:val="en-US"/>
              </w:rPr>
              <w:t xml:space="preserve">Driver retains the right to </w:t>
            </w:r>
            <w:r w:rsidRPr="00410E96">
              <w:rPr>
                <w:rFonts w:eastAsia="Calibri"/>
                <w:szCs w:val="22"/>
                <w:lang w:val="en-US"/>
              </w:rPr>
              <w:lastRenderedPageBreak/>
              <w:t xml:space="preserve">terminate the journey at any time where they consider the </w:t>
            </w:r>
            <w:proofErr w:type="gramStart"/>
            <w:r w:rsidRPr="00410E96">
              <w:rPr>
                <w:rFonts w:eastAsia="Calibri"/>
                <w:szCs w:val="22"/>
                <w:lang w:val="en-US"/>
              </w:rPr>
              <w:t>pupils</w:t>
            </w:r>
            <w:proofErr w:type="gramEnd"/>
            <w:r w:rsidRPr="00410E96">
              <w:rPr>
                <w:rFonts w:eastAsia="Calibri"/>
                <w:szCs w:val="22"/>
                <w:lang w:val="en-US"/>
              </w:rPr>
              <w:t xml:space="preserve"> </w:t>
            </w:r>
            <w:proofErr w:type="spellStart"/>
            <w:r w:rsidRPr="00410E96">
              <w:rPr>
                <w:rFonts w:eastAsia="Calibri"/>
                <w:szCs w:val="22"/>
                <w:lang w:val="en-US"/>
              </w:rPr>
              <w:t>behaviour</w:t>
            </w:r>
            <w:proofErr w:type="spellEnd"/>
            <w:r w:rsidRPr="00410E96">
              <w:rPr>
                <w:rFonts w:eastAsia="Calibri"/>
                <w:szCs w:val="22"/>
                <w:lang w:val="en-US"/>
              </w:rPr>
              <w:t xml:space="preserve"> is placing themselves and others at serious or imminent risk of danger.</w:t>
            </w:r>
          </w:p>
          <w:p w14:paraId="3B2B88E7" w14:textId="5904890D" w:rsidR="0007455E" w:rsidRPr="007E3E10" w:rsidRDefault="00410E96" w:rsidP="00410E96">
            <w:pPr>
              <w:rPr>
                <w:rFonts w:eastAsia="Calibri"/>
                <w:szCs w:val="22"/>
                <w:lang w:val="en-US"/>
              </w:rPr>
            </w:pPr>
            <w:r w:rsidRPr="00410E96">
              <w:rPr>
                <w:rFonts w:eastAsia="Calibri"/>
                <w:szCs w:val="22"/>
                <w:lang w:val="en-US"/>
              </w:rPr>
              <w:t xml:space="preserve">Means of contacting key workers (social services, foster </w:t>
            </w:r>
            <w:proofErr w:type="spellStart"/>
            <w:r w:rsidRPr="00410E96">
              <w:rPr>
                <w:rFonts w:eastAsia="Calibri"/>
                <w:szCs w:val="22"/>
                <w:lang w:val="en-US"/>
              </w:rPr>
              <w:t>carer</w:t>
            </w:r>
            <w:proofErr w:type="spellEnd"/>
            <w:r w:rsidRPr="00410E96">
              <w:rPr>
                <w:rFonts w:eastAsia="Calibri"/>
                <w:szCs w:val="22"/>
                <w:lang w:val="en-US"/>
              </w:rPr>
              <w:t xml:space="preserve"> or school) shall be made available via mobile phone &amp; appropriate contact numbers.</w:t>
            </w:r>
          </w:p>
        </w:tc>
        <w:tc>
          <w:tcPr>
            <w:tcW w:w="1134" w:type="dxa"/>
            <w:shd w:val="clear" w:color="auto" w:fill="auto"/>
          </w:tcPr>
          <w:p w14:paraId="102FCFE0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7455E" w:rsidRPr="007E3E10" w14:paraId="65A4BADB" w14:textId="77777777" w:rsidTr="007F47DE">
        <w:tc>
          <w:tcPr>
            <w:tcW w:w="3175" w:type="dxa"/>
            <w:shd w:val="clear" w:color="auto" w:fill="auto"/>
          </w:tcPr>
          <w:p w14:paraId="6115529C" w14:textId="7646215E" w:rsidR="0007455E" w:rsidRDefault="00410E96" w:rsidP="00BC01B0">
            <w:pPr>
              <w:rPr>
                <w:rFonts w:eastAsia="Calibri"/>
                <w:szCs w:val="22"/>
                <w:lang w:val="en-US"/>
              </w:rPr>
            </w:pPr>
            <w:r w:rsidRPr="00410E96">
              <w:rPr>
                <w:rFonts w:eastAsia="Calibri"/>
                <w:szCs w:val="22"/>
                <w:lang w:val="en-US"/>
              </w:rPr>
              <w:lastRenderedPageBreak/>
              <w:t>Procedure for recording incidents on journey</w:t>
            </w:r>
            <w:r>
              <w:rPr>
                <w:rFonts w:eastAsia="Calibri"/>
                <w:szCs w:val="22"/>
                <w:lang w:val="en-US"/>
              </w:rPr>
              <w:t xml:space="preserve"> (</w:t>
            </w:r>
            <w:r w:rsidRPr="00410E96">
              <w:rPr>
                <w:rFonts w:eastAsia="Calibri"/>
                <w:szCs w:val="22"/>
                <w:lang w:val="en-US"/>
              </w:rPr>
              <w:t xml:space="preserve">Vulnerability from inappropriate </w:t>
            </w:r>
            <w:proofErr w:type="spellStart"/>
            <w:r w:rsidRPr="00410E96">
              <w:rPr>
                <w:rFonts w:eastAsia="Calibri"/>
                <w:szCs w:val="22"/>
                <w:lang w:val="en-US"/>
              </w:rPr>
              <w:t>behaviour</w:t>
            </w:r>
            <w:proofErr w:type="spellEnd"/>
            <w:r w:rsidRPr="00410E96">
              <w:rPr>
                <w:rFonts w:eastAsia="Calibri"/>
                <w:szCs w:val="22"/>
                <w:lang w:val="en-US"/>
              </w:rPr>
              <w:t xml:space="preserve"> or allegations of improper conduct occurring</w:t>
            </w:r>
            <w:r>
              <w:rPr>
                <w:rFonts w:eastAsia="Calibri"/>
                <w:szCs w:val="22"/>
                <w:lang w:val="en-US"/>
              </w:rPr>
              <w:t>)</w:t>
            </w:r>
            <w:r w:rsidRPr="00410E96">
              <w:rPr>
                <w:rFonts w:eastAsia="Calibri"/>
                <w:szCs w:val="22"/>
                <w:lang w:val="en-US"/>
              </w:rPr>
              <w:t>.</w:t>
            </w:r>
          </w:p>
        </w:tc>
        <w:tc>
          <w:tcPr>
            <w:tcW w:w="1469" w:type="dxa"/>
            <w:shd w:val="clear" w:color="auto" w:fill="auto"/>
          </w:tcPr>
          <w:p w14:paraId="0A0F0B68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C198641" w14:textId="4D5CA963" w:rsidR="00D832B6" w:rsidRPr="00D832B6" w:rsidRDefault="00410E96" w:rsidP="00D832B6">
            <w:pPr>
              <w:pStyle w:val="ListParagraph"/>
              <w:numPr>
                <w:ilvl w:val="0"/>
                <w:numId w:val="13"/>
              </w:numPr>
              <w:rPr>
                <w:rFonts w:eastAsia="Calibri"/>
                <w:szCs w:val="22"/>
                <w:lang w:val="en-US"/>
              </w:rPr>
            </w:pPr>
            <w:r w:rsidRPr="00410E96">
              <w:rPr>
                <w:rFonts w:eastAsia="Calibri"/>
                <w:szCs w:val="22"/>
                <w:lang w:val="en-US"/>
              </w:rPr>
              <w:t xml:space="preserve">Staff member shall ensure that contact is made prior to each journey with the </w:t>
            </w:r>
            <w:proofErr w:type="spellStart"/>
            <w:r w:rsidRPr="00410E96">
              <w:rPr>
                <w:rFonts w:eastAsia="Calibri"/>
                <w:szCs w:val="22"/>
                <w:lang w:val="en-US"/>
              </w:rPr>
              <w:t>carer</w:t>
            </w:r>
            <w:proofErr w:type="spellEnd"/>
            <w:r w:rsidRPr="00410E96">
              <w:rPr>
                <w:rFonts w:eastAsia="Calibri"/>
                <w:szCs w:val="22"/>
                <w:lang w:val="en-US"/>
              </w:rPr>
              <w:t xml:space="preserve"> to identify any unusual </w:t>
            </w:r>
            <w:proofErr w:type="spellStart"/>
            <w:r w:rsidRPr="00410E96">
              <w:rPr>
                <w:rFonts w:eastAsia="Calibri"/>
                <w:szCs w:val="22"/>
                <w:lang w:val="en-US"/>
              </w:rPr>
              <w:t>behaviour</w:t>
            </w:r>
            <w:proofErr w:type="spellEnd"/>
            <w:r w:rsidRPr="00410E96">
              <w:rPr>
                <w:rFonts w:eastAsia="Calibri"/>
                <w:szCs w:val="22"/>
                <w:lang w:val="en-US"/>
              </w:rPr>
              <w:t xml:space="preserve"> which may be identifiers to conduct which may occur during transit.</w:t>
            </w:r>
          </w:p>
          <w:p w14:paraId="060806A5" w14:textId="77777777" w:rsidR="00410E96" w:rsidRPr="00410E96" w:rsidRDefault="00410E96" w:rsidP="00410E96">
            <w:pPr>
              <w:pStyle w:val="ListParagraph"/>
              <w:numPr>
                <w:ilvl w:val="0"/>
                <w:numId w:val="13"/>
              </w:numPr>
              <w:rPr>
                <w:rFonts w:eastAsia="Calibri"/>
                <w:szCs w:val="22"/>
                <w:lang w:val="en-US"/>
              </w:rPr>
            </w:pPr>
            <w:r w:rsidRPr="00410E96">
              <w:rPr>
                <w:rFonts w:eastAsia="Calibri"/>
                <w:szCs w:val="22"/>
                <w:lang w:val="en-US"/>
              </w:rPr>
              <w:t xml:space="preserve">Records of journey start and journey termination times where this is required through changes to </w:t>
            </w:r>
            <w:proofErr w:type="spellStart"/>
            <w:r w:rsidRPr="00410E96">
              <w:rPr>
                <w:rFonts w:eastAsia="Calibri"/>
                <w:szCs w:val="22"/>
                <w:lang w:val="en-US"/>
              </w:rPr>
              <w:t>behaviour</w:t>
            </w:r>
            <w:proofErr w:type="spellEnd"/>
            <w:r w:rsidRPr="00410E96">
              <w:rPr>
                <w:rFonts w:eastAsia="Calibri"/>
                <w:szCs w:val="22"/>
                <w:lang w:val="en-US"/>
              </w:rPr>
              <w:t xml:space="preserve"> patterns in vehicle shall be made at the discretion of the driver</w:t>
            </w:r>
            <w:proofErr w:type="gramStart"/>
            <w:r w:rsidRPr="00410E96">
              <w:rPr>
                <w:rFonts w:eastAsia="Calibri"/>
                <w:szCs w:val="22"/>
                <w:lang w:val="en-US"/>
              </w:rPr>
              <w:t>..</w:t>
            </w:r>
            <w:proofErr w:type="gramEnd"/>
          </w:p>
          <w:p w14:paraId="7E355B5C" w14:textId="7CF39139" w:rsidR="0007455E" w:rsidRPr="00410E96" w:rsidRDefault="00410E96" w:rsidP="00410E96">
            <w:pPr>
              <w:pStyle w:val="ListParagraph"/>
              <w:numPr>
                <w:ilvl w:val="0"/>
                <w:numId w:val="13"/>
              </w:numPr>
              <w:rPr>
                <w:rFonts w:eastAsia="Calibri"/>
                <w:szCs w:val="22"/>
                <w:lang w:val="en-US"/>
              </w:rPr>
            </w:pPr>
            <w:r w:rsidRPr="00410E96">
              <w:rPr>
                <w:rFonts w:eastAsia="Calibri"/>
                <w:szCs w:val="22"/>
                <w:lang w:val="en-US"/>
              </w:rPr>
              <w:t>Any/all incidents must be recorded in daily interventions diary, with a debriefing to be made with school staff prior to teaching commencement.</w:t>
            </w:r>
          </w:p>
        </w:tc>
        <w:tc>
          <w:tcPr>
            <w:tcW w:w="709" w:type="dxa"/>
            <w:shd w:val="clear" w:color="auto" w:fill="auto"/>
          </w:tcPr>
          <w:p w14:paraId="5FFEDCAB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4F647CE3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D17F877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7BA3CB90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5C54773" w14:textId="77777777" w:rsidR="0007455E" w:rsidRPr="0007455E" w:rsidRDefault="0007455E" w:rsidP="000F612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C52F59A" w14:textId="77777777" w:rsidR="0007455E" w:rsidRPr="007E3E10" w:rsidRDefault="0007455E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082BFF" w:rsidRPr="007E3E10" w14:paraId="77F22E92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6EF92E45" w14:textId="379F097A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68710ED7" w14:textId="77777777" w:rsidR="00082BFF" w:rsidRPr="007E3E10" w:rsidRDefault="00082BFF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54533F06" w14:textId="77777777" w:rsidR="00082BFF" w:rsidRPr="00F37670" w:rsidRDefault="00082BFF" w:rsidP="00733BD2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18A598C2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3E1FA35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2F4891C8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0E0D66EC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3332273B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2617BE74" w14:textId="77777777" w:rsidR="00082BFF" w:rsidRPr="007E3E10" w:rsidRDefault="00082BF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lastRenderedPageBreak/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9345C" w14:textId="77777777" w:rsidR="00204BE8" w:rsidRDefault="00204BE8">
      <w:r>
        <w:separator/>
      </w:r>
    </w:p>
  </w:endnote>
  <w:endnote w:type="continuationSeparator" w:id="0">
    <w:p w14:paraId="2791B35C" w14:textId="77777777" w:rsidR="00204BE8" w:rsidRDefault="0020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A47379B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</w:t>
    </w:r>
    <w:r w:rsidR="00F37670">
      <w:rPr>
        <w:sz w:val="16"/>
        <w:szCs w:val="16"/>
      </w:rPr>
      <w:t>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A2B27" w14:textId="77777777" w:rsidR="00204BE8" w:rsidRDefault="00204BE8">
      <w:r>
        <w:separator/>
      </w:r>
    </w:p>
  </w:footnote>
  <w:footnote w:type="continuationSeparator" w:id="0">
    <w:p w14:paraId="383528F1" w14:textId="77777777" w:rsidR="00204BE8" w:rsidRDefault="00204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D832B6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6DEC"/>
    <w:multiLevelType w:val="hybridMultilevel"/>
    <w:tmpl w:val="9CAE3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757129"/>
    <w:multiLevelType w:val="hybridMultilevel"/>
    <w:tmpl w:val="08AA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394D11"/>
    <w:multiLevelType w:val="hybridMultilevel"/>
    <w:tmpl w:val="8BB4E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E02AD3"/>
    <w:multiLevelType w:val="hybridMultilevel"/>
    <w:tmpl w:val="2A903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A3308F"/>
    <w:multiLevelType w:val="hybridMultilevel"/>
    <w:tmpl w:val="30C08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0621D4"/>
    <w:multiLevelType w:val="hybridMultilevel"/>
    <w:tmpl w:val="ED2A0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C47D86"/>
    <w:multiLevelType w:val="hybridMultilevel"/>
    <w:tmpl w:val="AE8CC5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9C5A52"/>
    <w:multiLevelType w:val="hybridMultilevel"/>
    <w:tmpl w:val="AE22E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9">
    <w:nsid w:val="5A60682C"/>
    <w:multiLevelType w:val="hybridMultilevel"/>
    <w:tmpl w:val="5B88DE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B31B29"/>
    <w:multiLevelType w:val="hybridMultilevel"/>
    <w:tmpl w:val="80E0AB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5B643E"/>
    <w:multiLevelType w:val="hybridMultilevel"/>
    <w:tmpl w:val="D2E08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257091"/>
    <w:multiLevelType w:val="hybridMultilevel"/>
    <w:tmpl w:val="81D68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12"/>
  </w:num>
  <w:num w:numId="8">
    <w:abstractNumId w:val="7"/>
  </w:num>
  <w:num w:numId="9">
    <w:abstractNumId w:val="3"/>
  </w:num>
  <w:num w:numId="10">
    <w:abstractNumId w:val="1"/>
  </w:num>
  <w:num w:numId="11">
    <w:abstractNumId w:val="5"/>
  </w:num>
  <w:num w:numId="12">
    <w:abstractNumId w:val="10"/>
  </w:num>
  <w:num w:numId="1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433BE"/>
    <w:rsid w:val="00051057"/>
    <w:rsid w:val="0007455E"/>
    <w:rsid w:val="00082BFF"/>
    <w:rsid w:val="000A73C9"/>
    <w:rsid w:val="000B08A4"/>
    <w:rsid w:val="000F3B4F"/>
    <w:rsid w:val="000F6121"/>
    <w:rsid w:val="00101405"/>
    <w:rsid w:val="00101D55"/>
    <w:rsid w:val="00117C5D"/>
    <w:rsid w:val="00120D9F"/>
    <w:rsid w:val="00140CA4"/>
    <w:rsid w:val="001669F8"/>
    <w:rsid w:val="00194829"/>
    <w:rsid w:val="001A309A"/>
    <w:rsid w:val="001F6A5C"/>
    <w:rsid w:val="00204BE8"/>
    <w:rsid w:val="002062B0"/>
    <w:rsid w:val="00241898"/>
    <w:rsid w:val="00265136"/>
    <w:rsid w:val="002B2C20"/>
    <w:rsid w:val="002C3F4B"/>
    <w:rsid w:val="002D05F4"/>
    <w:rsid w:val="00307454"/>
    <w:rsid w:val="00310644"/>
    <w:rsid w:val="00334AAB"/>
    <w:rsid w:val="0034570C"/>
    <w:rsid w:val="003B0659"/>
    <w:rsid w:val="003E0F5D"/>
    <w:rsid w:val="003E1694"/>
    <w:rsid w:val="00403CB1"/>
    <w:rsid w:val="00407A8F"/>
    <w:rsid w:val="00410E96"/>
    <w:rsid w:val="00425DF1"/>
    <w:rsid w:val="00442FE0"/>
    <w:rsid w:val="00490218"/>
    <w:rsid w:val="004E7A04"/>
    <w:rsid w:val="0050014E"/>
    <w:rsid w:val="00500FC5"/>
    <w:rsid w:val="00527F8C"/>
    <w:rsid w:val="00531466"/>
    <w:rsid w:val="0055332D"/>
    <w:rsid w:val="00573AB4"/>
    <w:rsid w:val="005C2D3A"/>
    <w:rsid w:val="005D41B0"/>
    <w:rsid w:val="00610971"/>
    <w:rsid w:val="00617766"/>
    <w:rsid w:val="00634DF1"/>
    <w:rsid w:val="006570E5"/>
    <w:rsid w:val="00691962"/>
    <w:rsid w:val="006D2302"/>
    <w:rsid w:val="006D6512"/>
    <w:rsid w:val="006E4496"/>
    <w:rsid w:val="006E5A60"/>
    <w:rsid w:val="00707C7F"/>
    <w:rsid w:val="007151B9"/>
    <w:rsid w:val="00733BD2"/>
    <w:rsid w:val="00764E00"/>
    <w:rsid w:val="00771789"/>
    <w:rsid w:val="00777F49"/>
    <w:rsid w:val="00795C36"/>
    <w:rsid w:val="007B5B6F"/>
    <w:rsid w:val="007C0FC1"/>
    <w:rsid w:val="007E51E2"/>
    <w:rsid w:val="007E6CEA"/>
    <w:rsid w:val="007F47DE"/>
    <w:rsid w:val="00891EEB"/>
    <w:rsid w:val="008C2224"/>
    <w:rsid w:val="00905249"/>
    <w:rsid w:val="00916F56"/>
    <w:rsid w:val="009325CB"/>
    <w:rsid w:val="00941D4B"/>
    <w:rsid w:val="009724B5"/>
    <w:rsid w:val="009A686C"/>
    <w:rsid w:val="009B5547"/>
    <w:rsid w:val="00A12C54"/>
    <w:rsid w:val="00A12F64"/>
    <w:rsid w:val="00A95971"/>
    <w:rsid w:val="00A97ACD"/>
    <w:rsid w:val="00AD0CE3"/>
    <w:rsid w:val="00B23331"/>
    <w:rsid w:val="00B32C0C"/>
    <w:rsid w:val="00B771C5"/>
    <w:rsid w:val="00B850A4"/>
    <w:rsid w:val="00BC01B0"/>
    <w:rsid w:val="00BF1BF6"/>
    <w:rsid w:val="00C17923"/>
    <w:rsid w:val="00C6430D"/>
    <w:rsid w:val="00CB1585"/>
    <w:rsid w:val="00CD15F2"/>
    <w:rsid w:val="00D111C6"/>
    <w:rsid w:val="00D31B61"/>
    <w:rsid w:val="00D34B45"/>
    <w:rsid w:val="00D55796"/>
    <w:rsid w:val="00D832B6"/>
    <w:rsid w:val="00DA573E"/>
    <w:rsid w:val="00DA7E78"/>
    <w:rsid w:val="00DD1B1B"/>
    <w:rsid w:val="00DE3A87"/>
    <w:rsid w:val="00DF1FB7"/>
    <w:rsid w:val="00E04A96"/>
    <w:rsid w:val="00E4681B"/>
    <w:rsid w:val="00EA02E3"/>
    <w:rsid w:val="00EC1309"/>
    <w:rsid w:val="00F07F93"/>
    <w:rsid w:val="00F37670"/>
    <w:rsid w:val="00FD649C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1695699B-0F88-407B-B9D3-997C0165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4281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2</cp:revision>
  <cp:lastPrinted>2018-11-13T14:05:00Z</cp:lastPrinted>
  <dcterms:created xsi:type="dcterms:W3CDTF">2019-05-30T09:26:00Z</dcterms:created>
  <dcterms:modified xsi:type="dcterms:W3CDTF">2019-05-30T09:26:00Z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