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17DAC" w14:textId="1689E97E" w:rsidR="00D4313B" w:rsidRDefault="00D4313B" w:rsidP="00792A82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E8AAE11" wp14:editId="39449160">
            <wp:extent cx="2641651" cy="904875"/>
            <wp:effectExtent l="0" t="0" r="6350" b="0"/>
            <wp:docPr id="1" name="Picture 1" descr="W:\MANAGEMENT SUPPORT UNIT\New Council Branding (Work in Progress by EOM)\All Templates\RMBC Logo PANTONE 5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ANAGEMENT SUPPORT UNIT\New Council Branding (Work in Progress by EOM)\All Templates\RMBC Logo PANTONE 540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51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912C" w14:textId="77777777" w:rsidR="00D4313B" w:rsidRDefault="00D4313B" w:rsidP="00792A82">
      <w:pPr>
        <w:rPr>
          <w:rFonts w:ascii="Arial" w:hAnsi="Arial" w:cs="Arial"/>
          <w:b/>
          <w:bCs/>
          <w:sz w:val="24"/>
          <w:szCs w:val="24"/>
        </w:rPr>
      </w:pPr>
    </w:p>
    <w:p w14:paraId="53588A19" w14:textId="20EF0355" w:rsidR="00792A82" w:rsidRPr="00D4313B" w:rsidRDefault="00792A82" w:rsidP="00792A82">
      <w:pPr>
        <w:rPr>
          <w:rFonts w:ascii="Arial" w:hAnsi="Arial" w:cs="Arial"/>
          <w:b/>
          <w:bCs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>Rotherham MBC Parking Account 2020 / 21</w:t>
      </w:r>
    </w:p>
    <w:p w14:paraId="06B6BE4C" w14:textId="77777777" w:rsidR="00792A82" w:rsidRDefault="00792A82" w:rsidP="00792A8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Statistical Information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1157"/>
      </w:tblGrid>
      <w:tr w:rsidR="00792A82" w14:paraId="6EB55B55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1B97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higher level Penalty Charge Notices (PCNs) issued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293F" w14:textId="6E4D20F6" w:rsidR="00792A82" w:rsidRDefault="00D934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4,522</w:t>
            </w:r>
          </w:p>
        </w:tc>
      </w:tr>
      <w:tr w:rsidR="00792A82" w14:paraId="09161A02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B90D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lower level PCNs issued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439" w14:textId="6E9564A9" w:rsidR="00792A82" w:rsidRDefault="00D934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3,021</w:t>
            </w:r>
          </w:p>
        </w:tc>
      </w:tr>
      <w:tr w:rsidR="00792A82" w14:paraId="5621C594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7666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PCNs paid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FF52" w14:textId="1BD9ED54" w:rsidR="00792A82" w:rsidRDefault="00D934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5,069</w:t>
            </w:r>
          </w:p>
        </w:tc>
      </w:tr>
      <w:tr w:rsidR="00792A82" w14:paraId="7C8A81E7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A1F8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PCNs paid within 14 days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3D1" w14:textId="681E83A9" w:rsidR="00792A82" w:rsidRDefault="00D934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4,041</w:t>
            </w:r>
          </w:p>
        </w:tc>
      </w:tr>
      <w:tr w:rsidR="00792A82" w14:paraId="49079BAD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77F9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PCNs against which a formal or informal representation has been made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6B70" w14:textId="5A976FBE" w:rsidR="00792A82" w:rsidRDefault="00D934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2,020</w:t>
            </w:r>
          </w:p>
        </w:tc>
      </w:tr>
      <w:tr w:rsidR="00792A82" w14:paraId="35D29201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1C95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PCNs cancelled (i.e. where an informal or statutory representation is successful)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6B6" w14:textId="092BC8CF" w:rsidR="00792A82" w:rsidRDefault="00D934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</w:t>
            </w:r>
          </w:p>
        </w:tc>
      </w:tr>
      <w:tr w:rsidR="00792A82" w14:paraId="11395456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FAB1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PCNs written off 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3956" w14:textId="33D6D03D" w:rsidR="00792A82" w:rsidRDefault="00D934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792A82" w14:paraId="751CB99F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34A5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vehicles wheel clamped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545" w14:textId="784F4280" w:rsidR="00792A82" w:rsidRDefault="000E3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792A82" w14:paraId="60A919E3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F5A1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vehicles removed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ED9" w14:textId="729ECA36" w:rsidR="00792A82" w:rsidRDefault="000E3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</w:tbl>
    <w:p w14:paraId="5252F600" w14:textId="77777777" w:rsidR="00792A82" w:rsidRDefault="00792A82" w:rsidP="00792A82">
      <w:pPr>
        <w:rPr>
          <w:rFonts w:ascii="Arial" w:hAnsi="Arial" w:cs="Arial"/>
          <w:sz w:val="24"/>
          <w:szCs w:val="24"/>
        </w:rPr>
      </w:pPr>
    </w:p>
    <w:p w14:paraId="53B4445A" w14:textId="07B2C649" w:rsidR="00792A82" w:rsidRDefault="00792A82" w:rsidP="00792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statistics are accurate as of 30th September 2021. These statistics can be subject to change on a daily basis due to the ongoing debt collection procedures.   </w:t>
      </w:r>
    </w:p>
    <w:p w14:paraId="45AF0F2E" w14:textId="77777777" w:rsidR="00792A82" w:rsidRDefault="00792A82" w:rsidP="00792A8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Financial Information   </w:t>
      </w:r>
    </w:p>
    <w:p w14:paraId="67E6336C" w14:textId="20B3348D" w:rsidR="00792A82" w:rsidRDefault="00792A82" w:rsidP="00792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total income and expenditure of the on-street and off-street parking account for 2020 / 21 was as follows:   </w:t>
      </w:r>
    </w:p>
    <w:p w14:paraId="054F9CAA" w14:textId="2BF9C557" w:rsidR="00792A82" w:rsidRDefault="00792A82" w:rsidP="00792A82">
      <w:pPr>
        <w:rPr>
          <w:rFonts w:ascii="Arial" w:hAnsi="Arial" w:cs="Arial"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 xml:space="preserve">Expenditure </w:t>
      </w:r>
      <w:r>
        <w:rPr>
          <w:rFonts w:ascii="Arial" w:hAnsi="Arial" w:cs="Arial"/>
          <w:sz w:val="24"/>
          <w:szCs w:val="24"/>
        </w:rPr>
        <w:t>£</w:t>
      </w:r>
      <w:r w:rsidR="00D4313B">
        <w:rPr>
          <w:rFonts w:ascii="Arial" w:hAnsi="Arial" w:cs="Arial"/>
          <w:sz w:val="24"/>
          <w:szCs w:val="24"/>
        </w:rPr>
        <w:t>837,212</w:t>
      </w:r>
    </w:p>
    <w:p w14:paraId="5A39E4D9" w14:textId="77777777" w:rsidR="00792A82" w:rsidRPr="00D4313B" w:rsidRDefault="00792A82" w:rsidP="00792A82">
      <w:pPr>
        <w:rPr>
          <w:rFonts w:ascii="Arial" w:hAnsi="Arial" w:cs="Arial"/>
          <w:b/>
          <w:bCs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>Income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16"/>
        <w:gridCol w:w="4500"/>
      </w:tblGrid>
      <w:tr w:rsidR="00792A82" w14:paraId="26ADE934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306C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Income source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8609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792A82" w14:paraId="2DB6571F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2E0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Penalty Charge Notices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40D" w14:textId="5C8022D3" w:rsidR="00792A82" w:rsidRDefault="004B3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186,</w:t>
            </w:r>
            <w:r w:rsidR="004D2449">
              <w:rPr>
                <w:rFonts w:ascii="Arial" w:hAnsi="Arial" w:cs="Arial"/>
                <w:sz w:val="24"/>
                <w:szCs w:val="24"/>
              </w:rPr>
              <w:t>647</w:t>
            </w:r>
          </w:p>
        </w:tc>
      </w:tr>
      <w:tr w:rsidR="00792A82" w14:paraId="6D4E24DD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1647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 street paid parking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FB6" w14:textId="5A78BC94" w:rsidR="00792A82" w:rsidRDefault="004B3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195,603</w:t>
            </w:r>
          </w:p>
        </w:tc>
      </w:tr>
      <w:tr w:rsidR="00792A82" w14:paraId="04409681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13EA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street paid parking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BEC" w14:textId="5546E33B" w:rsidR="00792A82" w:rsidRDefault="004B3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131,288</w:t>
            </w:r>
          </w:p>
        </w:tc>
      </w:tr>
      <w:tr w:rsidR="00792A82" w14:paraId="5CEFB444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7734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367" w14:textId="2BC10328" w:rsidR="00792A82" w:rsidRDefault="004B3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102,263</w:t>
            </w:r>
          </w:p>
        </w:tc>
      </w:tr>
      <w:tr w:rsidR="00792A82" w14:paraId="73C36C85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8A56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Enforcement Agents (bailiffs)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C31" w14:textId="3CD5E2BD" w:rsidR="00792A82" w:rsidRDefault="004B3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27,340</w:t>
            </w:r>
          </w:p>
        </w:tc>
      </w:tr>
      <w:tr w:rsidR="00792A82" w14:paraId="1C10A62F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176A" w14:textId="77777777" w:rsidR="00792A82" w:rsidRPr="00D4313B" w:rsidRDefault="00792A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313B">
              <w:rPr>
                <w:rFonts w:ascii="Arial" w:hAnsi="Arial" w:cs="Arial"/>
                <w:b/>
                <w:bCs/>
                <w:sz w:val="24"/>
                <w:szCs w:val="24"/>
              </w:rPr>
              <w:t>Total income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2F8" w14:textId="7776A1D2" w:rsidR="00792A82" w:rsidRPr="00D4313B" w:rsidRDefault="004B3B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313B"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  <w:r w:rsidR="00D4313B" w:rsidRPr="00D4313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D4313B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D4313B" w:rsidRPr="00D4313B">
              <w:rPr>
                <w:rFonts w:ascii="Arial" w:hAnsi="Arial" w:cs="Arial"/>
                <w:b/>
                <w:bCs/>
                <w:sz w:val="24"/>
                <w:szCs w:val="24"/>
              </w:rPr>
              <w:t>141</w:t>
            </w:r>
          </w:p>
        </w:tc>
      </w:tr>
    </w:tbl>
    <w:p w14:paraId="45C4147E" w14:textId="77777777" w:rsidR="00792A82" w:rsidRDefault="00792A82" w:rsidP="00792A82">
      <w:pPr>
        <w:rPr>
          <w:rFonts w:ascii="Arial" w:hAnsi="Arial" w:cs="Arial"/>
          <w:sz w:val="24"/>
          <w:szCs w:val="24"/>
        </w:rPr>
      </w:pPr>
    </w:p>
    <w:p w14:paraId="0E530130" w14:textId="2CB5C228" w:rsidR="00792A82" w:rsidRPr="00D4313B" w:rsidRDefault="00792A82" w:rsidP="00792A82">
      <w:pPr>
        <w:rPr>
          <w:rFonts w:ascii="Arial" w:hAnsi="Arial" w:cs="Arial"/>
          <w:b/>
          <w:bCs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 xml:space="preserve">Net </w:t>
      </w:r>
      <w:r w:rsidR="00D4313B" w:rsidRPr="00D4313B">
        <w:rPr>
          <w:rFonts w:ascii="Arial" w:hAnsi="Arial" w:cs="Arial"/>
          <w:b/>
          <w:bCs/>
          <w:sz w:val="24"/>
          <w:szCs w:val="24"/>
        </w:rPr>
        <w:t>Deficit</w:t>
      </w:r>
      <w:r w:rsidRPr="00D4313B">
        <w:rPr>
          <w:rFonts w:ascii="Arial" w:hAnsi="Arial" w:cs="Arial"/>
          <w:b/>
          <w:bCs/>
          <w:sz w:val="24"/>
          <w:szCs w:val="24"/>
        </w:rPr>
        <w:t xml:space="preserve"> £</w:t>
      </w:r>
      <w:r w:rsidR="00D4313B" w:rsidRPr="00D4313B">
        <w:rPr>
          <w:rFonts w:ascii="Arial" w:hAnsi="Arial" w:cs="Arial"/>
          <w:b/>
          <w:bCs/>
          <w:sz w:val="24"/>
          <w:szCs w:val="24"/>
        </w:rPr>
        <w:t>194,071</w:t>
      </w:r>
    </w:p>
    <w:p w14:paraId="216158FE" w14:textId="1B7D5DB1" w:rsidR="00792A82" w:rsidRDefault="00D4313B" w:rsidP="00792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Note: </w:t>
      </w:r>
      <w:r w:rsidR="0076499A">
        <w:rPr>
          <w:rFonts w:ascii="Arial" w:hAnsi="Arial" w:cs="Arial"/>
          <w:sz w:val="24"/>
          <w:szCs w:val="24"/>
        </w:rPr>
        <w:t>Income for PCNs issued in 2020/21 may increase because, i</w:t>
      </w:r>
      <w:r w:rsidR="00792A82">
        <w:rPr>
          <w:rFonts w:ascii="Arial" w:hAnsi="Arial" w:cs="Arial"/>
          <w:sz w:val="24"/>
          <w:szCs w:val="24"/>
        </w:rPr>
        <w:t>n cases where PCNs remain unpaid beyond the statutory period</w:t>
      </w:r>
      <w:r w:rsidR="0076499A">
        <w:rPr>
          <w:rFonts w:ascii="Arial" w:hAnsi="Arial" w:cs="Arial"/>
          <w:sz w:val="24"/>
          <w:szCs w:val="24"/>
        </w:rPr>
        <w:t>,</w:t>
      </w:r>
      <w:r w:rsidR="00792A82">
        <w:rPr>
          <w:rFonts w:ascii="Arial" w:hAnsi="Arial" w:cs="Arial"/>
          <w:sz w:val="24"/>
          <w:szCs w:val="24"/>
        </w:rPr>
        <w:t xml:space="preserve"> the Council has a policy of registering the debts at the Traffic Enforcement Centre (TEC) at Northampton County Court</w:t>
      </w:r>
      <w:r w:rsidR="0076499A">
        <w:rPr>
          <w:rFonts w:ascii="Arial" w:hAnsi="Arial" w:cs="Arial"/>
          <w:sz w:val="24"/>
          <w:szCs w:val="24"/>
        </w:rPr>
        <w:t>.</w:t>
      </w:r>
      <w:r w:rsidR="00792A82">
        <w:rPr>
          <w:rFonts w:ascii="Arial" w:hAnsi="Arial" w:cs="Arial"/>
          <w:sz w:val="24"/>
          <w:szCs w:val="24"/>
        </w:rPr>
        <w:t xml:space="preserve"> </w:t>
      </w:r>
      <w:r w:rsidR="0076499A">
        <w:rPr>
          <w:rFonts w:ascii="Arial" w:hAnsi="Arial" w:cs="Arial"/>
          <w:sz w:val="24"/>
          <w:szCs w:val="24"/>
        </w:rPr>
        <w:t>T</w:t>
      </w:r>
      <w:r w:rsidR="00792A82">
        <w:rPr>
          <w:rFonts w:ascii="Arial" w:hAnsi="Arial" w:cs="Arial"/>
          <w:sz w:val="24"/>
          <w:szCs w:val="24"/>
        </w:rPr>
        <w:t xml:space="preserve">his is the Court which deals with all parking debt in England (outside London). Once a debt is registered the debtor is given a further 21 days to settle the debts before Enforcement Agents (formerly known as bailiffs) are appointed.  </w:t>
      </w:r>
      <w:r w:rsidR="0076499A">
        <w:rPr>
          <w:rFonts w:ascii="Arial" w:hAnsi="Arial" w:cs="Arial"/>
          <w:sz w:val="24"/>
          <w:szCs w:val="24"/>
        </w:rPr>
        <w:t>Any income collected after 31/03/2021 from PCNs issued during 2020/21 will be credited to the Parking Account for 2021/22.</w:t>
      </w:r>
    </w:p>
    <w:p w14:paraId="2E9FD7D9" w14:textId="77777777" w:rsidR="00792A82" w:rsidRDefault="00792A82" w:rsidP="00792A82">
      <w:pPr>
        <w:rPr>
          <w:rFonts w:ascii="Arial" w:hAnsi="Arial" w:cs="Arial"/>
          <w:sz w:val="24"/>
          <w:szCs w:val="24"/>
        </w:rPr>
      </w:pPr>
    </w:p>
    <w:p w14:paraId="24F03660" w14:textId="77777777" w:rsidR="009F68DA" w:rsidRDefault="009F68DA"/>
    <w:sectPr w:rsidR="009F6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82"/>
    <w:rsid w:val="000E3763"/>
    <w:rsid w:val="004B3B34"/>
    <w:rsid w:val="004D2449"/>
    <w:rsid w:val="0076499A"/>
    <w:rsid w:val="00792A82"/>
    <w:rsid w:val="009F68DA"/>
    <w:rsid w:val="00D4313B"/>
    <w:rsid w:val="00D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D3A5"/>
  <w15:chartTrackingRefBased/>
  <w15:docId w15:val="{402A7FD5-5CAD-4500-A0BB-C0F05443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A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Beard</dc:creator>
  <cp:keywords/>
  <dc:description/>
  <cp:lastModifiedBy>Martin Beard</cp:lastModifiedBy>
  <cp:revision>6</cp:revision>
  <dcterms:created xsi:type="dcterms:W3CDTF">2021-10-01T09:25:00Z</dcterms:created>
  <dcterms:modified xsi:type="dcterms:W3CDTF">2021-10-04T07:56:00Z</dcterms:modified>
</cp:coreProperties>
</file>