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24BB" w14:textId="18FAA2CE" w:rsidR="0004233A" w:rsidRDefault="002A35D0" w:rsidP="0004233A">
      <w:pPr>
        <w:pStyle w:val="BodyText"/>
        <w:spacing w:before="4"/>
        <w:rPr>
          <w:b/>
          <w:sz w:val="41"/>
        </w:rPr>
      </w:pPr>
      <w:r>
        <w:rPr>
          <w:noProof/>
          <w:lang w:eastAsia="en-GB"/>
        </w:rPr>
        <w:drawing>
          <wp:inline distT="0" distB="0" distL="0" distR="0" wp14:anchorId="624482F0" wp14:editId="796023AD">
            <wp:extent cx="2641651" cy="904875"/>
            <wp:effectExtent l="0" t="0" r="6350" b="0"/>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51" cy="904875"/>
                    </a:xfrm>
                    <a:prstGeom prst="rect">
                      <a:avLst/>
                    </a:prstGeom>
                    <a:noFill/>
                    <a:ln>
                      <a:noFill/>
                    </a:ln>
                  </pic:spPr>
                </pic:pic>
              </a:graphicData>
            </a:graphic>
          </wp:inline>
        </w:drawing>
      </w:r>
    </w:p>
    <w:p w14:paraId="5D4FFC9E" w14:textId="609B19E8" w:rsidR="006B7188" w:rsidRDefault="006B7188" w:rsidP="0004233A">
      <w:pPr>
        <w:pStyle w:val="BodyText"/>
        <w:spacing w:before="4"/>
        <w:rPr>
          <w:b/>
          <w:sz w:val="41"/>
        </w:rPr>
      </w:pPr>
    </w:p>
    <w:p w14:paraId="393DB153" w14:textId="0EC8810A" w:rsidR="006B7188" w:rsidRDefault="006B7188" w:rsidP="0004233A">
      <w:pPr>
        <w:pStyle w:val="BodyText"/>
        <w:spacing w:before="4"/>
        <w:rPr>
          <w:b/>
          <w:sz w:val="41"/>
        </w:rPr>
      </w:pPr>
    </w:p>
    <w:p w14:paraId="3D0B25D7" w14:textId="77777777" w:rsidR="006B7188" w:rsidRDefault="006B7188" w:rsidP="0004233A">
      <w:pPr>
        <w:pStyle w:val="BodyText"/>
        <w:spacing w:before="4"/>
        <w:rPr>
          <w:b/>
          <w:sz w:val="41"/>
        </w:rPr>
      </w:pPr>
    </w:p>
    <w:p w14:paraId="3E6272F0" w14:textId="61E02444" w:rsidR="00B23492" w:rsidRDefault="00B23492" w:rsidP="0004233A">
      <w:pPr>
        <w:pStyle w:val="BodyText"/>
        <w:spacing w:before="4"/>
        <w:rPr>
          <w:b/>
          <w:sz w:val="41"/>
        </w:rPr>
      </w:pPr>
    </w:p>
    <w:p w14:paraId="6EDC2C7A" w14:textId="0FA3341E" w:rsidR="00B23492" w:rsidRDefault="00B23492" w:rsidP="0004233A">
      <w:pPr>
        <w:pStyle w:val="BodyText"/>
        <w:spacing w:before="4"/>
        <w:rPr>
          <w:b/>
          <w:sz w:val="41"/>
        </w:rPr>
      </w:pPr>
    </w:p>
    <w:p w14:paraId="031316AE" w14:textId="77777777" w:rsidR="00B23492" w:rsidRDefault="00B23492" w:rsidP="0004233A">
      <w:pPr>
        <w:pStyle w:val="BodyText"/>
        <w:spacing w:before="4"/>
        <w:rPr>
          <w:b/>
          <w:sz w:val="41"/>
        </w:rPr>
      </w:pPr>
    </w:p>
    <w:p w14:paraId="006F0470" w14:textId="7AA679D9" w:rsidR="00B23492" w:rsidRPr="00B23492" w:rsidRDefault="002A35D0" w:rsidP="0004233A">
      <w:pPr>
        <w:spacing w:before="1" w:line="244" w:lineRule="auto"/>
        <w:ind w:left="2318" w:right="1191"/>
        <w:rPr>
          <w:b/>
          <w:sz w:val="38"/>
          <w:szCs w:val="38"/>
        </w:rPr>
      </w:pPr>
      <w:r>
        <w:rPr>
          <w:b/>
          <w:sz w:val="38"/>
          <w:szCs w:val="38"/>
        </w:rPr>
        <w:t>Parking Penalty Charge Notice Debts.</w:t>
      </w:r>
    </w:p>
    <w:p w14:paraId="165E39AC" w14:textId="77777777" w:rsidR="00B23492" w:rsidRDefault="00B23492" w:rsidP="0004233A">
      <w:pPr>
        <w:spacing w:before="1" w:line="244" w:lineRule="auto"/>
        <w:ind w:left="2318" w:right="1191"/>
        <w:rPr>
          <w:b/>
          <w:sz w:val="38"/>
          <w:szCs w:val="38"/>
        </w:rPr>
      </w:pPr>
    </w:p>
    <w:p w14:paraId="1893DAE6" w14:textId="590EF273" w:rsidR="0004233A" w:rsidRDefault="006B7188" w:rsidP="0004233A">
      <w:pPr>
        <w:spacing w:before="1" w:line="244" w:lineRule="auto"/>
        <w:ind w:left="2318" w:right="1191"/>
        <w:rPr>
          <w:b/>
          <w:sz w:val="38"/>
          <w:szCs w:val="38"/>
        </w:rPr>
      </w:pPr>
      <w:r>
        <w:rPr>
          <w:b/>
          <w:sz w:val="38"/>
          <w:szCs w:val="38"/>
        </w:rPr>
        <w:t xml:space="preserve">Recovery </w:t>
      </w:r>
      <w:r w:rsidR="005A7C9E" w:rsidRPr="00B23492">
        <w:rPr>
          <w:b/>
          <w:sz w:val="38"/>
          <w:szCs w:val="38"/>
        </w:rPr>
        <w:t>Framework</w:t>
      </w:r>
      <w:r w:rsidR="0015540D">
        <w:rPr>
          <w:b/>
          <w:sz w:val="38"/>
          <w:szCs w:val="38"/>
        </w:rPr>
        <w:t>.</w:t>
      </w:r>
    </w:p>
    <w:p w14:paraId="24402646" w14:textId="1E2CAEB6" w:rsidR="000D29FC" w:rsidRPr="00B23492" w:rsidRDefault="000D29FC" w:rsidP="0004233A">
      <w:pPr>
        <w:spacing w:before="1" w:line="244" w:lineRule="auto"/>
        <w:ind w:left="2318" w:right="1191"/>
        <w:rPr>
          <w:b/>
          <w:sz w:val="38"/>
          <w:szCs w:val="38"/>
        </w:rPr>
      </w:pPr>
    </w:p>
    <w:p w14:paraId="7B416F89" w14:textId="4773E7E5" w:rsidR="0004233A" w:rsidRDefault="0004233A" w:rsidP="0004233A"/>
    <w:p w14:paraId="44941941" w14:textId="00999D05" w:rsidR="005A7C9E" w:rsidRDefault="005A7C9E" w:rsidP="0004233A"/>
    <w:p w14:paraId="20298A75" w14:textId="74B16279" w:rsidR="005A7C9E" w:rsidRDefault="005A7C9E" w:rsidP="0004233A"/>
    <w:p w14:paraId="541BBB99" w14:textId="46F8B393" w:rsidR="005A7C9E" w:rsidRDefault="005A7C9E" w:rsidP="0004233A"/>
    <w:p w14:paraId="4E0DE3D2" w14:textId="05E9CBD4" w:rsidR="005A7C9E" w:rsidRDefault="005A7C9E" w:rsidP="0004233A"/>
    <w:p w14:paraId="753D4400" w14:textId="4A66B8D9" w:rsidR="005A7C9E" w:rsidRDefault="005A7C9E" w:rsidP="0004233A"/>
    <w:p w14:paraId="61CE389E" w14:textId="3F5EF2CB" w:rsidR="005A7C9E" w:rsidRDefault="005A7C9E" w:rsidP="0004233A"/>
    <w:p w14:paraId="38953714" w14:textId="4F6ED23B" w:rsidR="005A7C9E" w:rsidRDefault="005A7C9E" w:rsidP="0004233A"/>
    <w:p w14:paraId="698404B6" w14:textId="08B5ADCF" w:rsidR="005A7C9E" w:rsidRDefault="005A7C9E" w:rsidP="0004233A"/>
    <w:p w14:paraId="3CD9A30F" w14:textId="04514D85" w:rsidR="005A7C9E" w:rsidRDefault="005A7C9E" w:rsidP="0004233A"/>
    <w:p w14:paraId="3E179D57" w14:textId="2AFBEB06" w:rsidR="005A7C9E" w:rsidRDefault="005A7C9E" w:rsidP="0004233A"/>
    <w:p w14:paraId="1D74058C" w14:textId="07058076" w:rsidR="005A7C9E" w:rsidRDefault="005A7C9E" w:rsidP="0004233A"/>
    <w:p w14:paraId="791DF5F9" w14:textId="0D7239C3" w:rsidR="005A7C9E" w:rsidRDefault="005A7C9E" w:rsidP="0004233A"/>
    <w:p w14:paraId="721E9B52" w14:textId="1B397C72" w:rsidR="005A7C9E" w:rsidRDefault="005A7C9E" w:rsidP="0004233A"/>
    <w:p w14:paraId="0767EB5F" w14:textId="38BD59B4" w:rsidR="005A7C9E" w:rsidRDefault="005A7C9E" w:rsidP="0004233A"/>
    <w:p w14:paraId="53271F16" w14:textId="1EE080E3" w:rsidR="005A7C9E" w:rsidRDefault="005A7C9E" w:rsidP="0004233A"/>
    <w:p w14:paraId="25BD3B8A" w14:textId="67A1E403" w:rsidR="005A7C9E" w:rsidRDefault="005A7C9E" w:rsidP="0004233A"/>
    <w:p w14:paraId="48B540D9" w14:textId="6C85A50A" w:rsidR="005A7C9E" w:rsidRDefault="005A7C9E" w:rsidP="0004233A"/>
    <w:p w14:paraId="5E195329" w14:textId="0C9846B5" w:rsidR="005A7C9E" w:rsidRDefault="005A7C9E" w:rsidP="0004233A"/>
    <w:p w14:paraId="48DD3611" w14:textId="696FF95F" w:rsidR="005A7C9E" w:rsidRDefault="005A7C9E" w:rsidP="0004233A"/>
    <w:p w14:paraId="07BEB17E" w14:textId="0E59B208" w:rsidR="005A7C9E" w:rsidRDefault="005A7C9E" w:rsidP="0004233A"/>
    <w:p w14:paraId="220FA5D1" w14:textId="4D59034A" w:rsidR="00B23492" w:rsidRDefault="00B23492" w:rsidP="0004233A"/>
    <w:p w14:paraId="7B95668F" w14:textId="2D8C7D21" w:rsidR="00B23492" w:rsidRDefault="00B23492" w:rsidP="0004233A"/>
    <w:p w14:paraId="52C57D06" w14:textId="0E4D7656" w:rsidR="006B7188" w:rsidRPr="006B7188" w:rsidRDefault="006B7188" w:rsidP="006B7188">
      <w:pPr>
        <w:rPr>
          <w:b/>
          <w:sz w:val="24"/>
          <w:szCs w:val="24"/>
        </w:rPr>
      </w:pPr>
      <w:r w:rsidRPr="006B7188">
        <w:rPr>
          <w:b/>
          <w:sz w:val="24"/>
          <w:szCs w:val="24"/>
        </w:rPr>
        <w:t xml:space="preserve">Responsible Officer: </w:t>
      </w:r>
      <w:r w:rsidR="002A35D0">
        <w:rPr>
          <w:b/>
          <w:sz w:val="24"/>
          <w:szCs w:val="24"/>
        </w:rPr>
        <w:t>Martin Beard</w:t>
      </w:r>
      <w:r w:rsidRPr="006B7188">
        <w:rPr>
          <w:b/>
          <w:sz w:val="24"/>
          <w:szCs w:val="24"/>
        </w:rPr>
        <w:t xml:space="preserve">, </w:t>
      </w:r>
      <w:r w:rsidR="002A35D0">
        <w:rPr>
          <w:b/>
          <w:sz w:val="24"/>
          <w:szCs w:val="24"/>
        </w:rPr>
        <w:t xml:space="preserve">Parking Services </w:t>
      </w:r>
      <w:r w:rsidRPr="006B7188">
        <w:rPr>
          <w:b/>
          <w:sz w:val="24"/>
          <w:szCs w:val="24"/>
        </w:rPr>
        <w:t>Manager</w:t>
      </w:r>
    </w:p>
    <w:p w14:paraId="348AC9CF" w14:textId="77777777" w:rsidR="002A35D0" w:rsidRDefault="002A35D0" w:rsidP="0004233A">
      <w:pPr>
        <w:spacing w:before="47"/>
        <w:ind w:left="820"/>
        <w:rPr>
          <w:b/>
          <w:sz w:val="32"/>
          <w:u w:val="thick"/>
        </w:rPr>
      </w:pPr>
    </w:p>
    <w:p w14:paraId="2BD1212B" w14:textId="77777777" w:rsidR="002A35D0" w:rsidRDefault="002A35D0" w:rsidP="0004233A">
      <w:pPr>
        <w:spacing w:before="47"/>
        <w:ind w:left="820"/>
        <w:rPr>
          <w:b/>
          <w:sz w:val="32"/>
          <w:u w:val="thick"/>
        </w:rPr>
      </w:pPr>
    </w:p>
    <w:p w14:paraId="373D8649" w14:textId="77777777" w:rsidR="002A35D0" w:rsidRDefault="002A35D0" w:rsidP="0004233A">
      <w:pPr>
        <w:spacing w:before="47"/>
        <w:ind w:left="820"/>
        <w:rPr>
          <w:b/>
          <w:sz w:val="32"/>
          <w:u w:val="thick"/>
        </w:rPr>
      </w:pPr>
    </w:p>
    <w:p w14:paraId="4D99DB8C" w14:textId="10F2373B" w:rsidR="0004233A" w:rsidRDefault="0004233A" w:rsidP="0004233A">
      <w:pPr>
        <w:spacing w:before="47"/>
        <w:ind w:left="820"/>
        <w:rPr>
          <w:b/>
          <w:sz w:val="32"/>
        </w:rPr>
      </w:pPr>
      <w:r>
        <w:rPr>
          <w:b/>
          <w:sz w:val="32"/>
          <w:u w:val="thick"/>
        </w:rPr>
        <w:lastRenderedPageBreak/>
        <w:t>CONTENTS</w:t>
      </w:r>
    </w:p>
    <w:p w14:paraId="228861FA" w14:textId="77777777" w:rsidR="0004233A" w:rsidRDefault="0004233A" w:rsidP="0004233A">
      <w:pPr>
        <w:pStyle w:val="BodyText"/>
        <w:rPr>
          <w:b/>
          <w:sz w:val="20"/>
        </w:rPr>
      </w:pPr>
    </w:p>
    <w:p w14:paraId="65237EAC" w14:textId="77777777" w:rsidR="0004233A" w:rsidRDefault="0004233A" w:rsidP="0004233A">
      <w:pPr>
        <w:pStyle w:val="BodyText"/>
        <w:spacing w:before="8"/>
        <w:rPr>
          <w:b/>
          <w:sz w:val="21"/>
        </w:rPr>
      </w:pPr>
    </w:p>
    <w:tbl>
      <w:tblPr>
        <w:tblW w:w="8897"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6096"/>
        <w:gridCol w:w="1133"/>
      </w:tblGrid>
      <w:tr w:rsidR="0004233A" w14:paraId="3451B2DF" w14:textId="77777777" w:rsidTr="000A411B">
        <w:trPr>
          <w:trHeight w:val="496"/>
        </w:trPr>
        <w:tc>
          <w:tcPr>
            <w:tcW w:w="1668" w:type="dxa"/>
          </w:tcPr>
          <w:p w14:paraId="1DBF77EF" w14:textId="77777777" w:rsidR="0004233A" w:rsidRDefault="0004233A" w:rsidP="00020A88">
            <w:pPr>
              <w:pStyle w:val="TableParagraph"/>
              <w:spacing w:before="6" w:line="240" w:lineRule="auto"/>
              <w:ind w:left="111" w:right="101"/>
              <w:rPr>
                <w:b/>
                <w:sz w:val="28"/>
              </w:rPr>
            </w:pPr>
            <w:r>
              <w:rPr>
                <w:b/>
                <w:sz w:val="28"/>
              </w:rPr>
              <w:t>SECTION</w:t>
            </w:r>
          </w:p>
        </w:tc>
        <w:tc>
          <w:tcPr>
            <w:tcW w:w="6096" w:type="dxa"/>
          </w:tcPr>
          <w:p w14:paraId="5568D16E" w14:textId="77777777" w:rsidR="0004233A" w:rsidRDefault="0004233A" w:rsidP="00020A88">
            <w:pPr>
              <w:pStyle w:val="TableParagraph"/>
              <w:spacing w:before="6" w:line="240" w:lineRule="auto"/>
              <w:jc w:val="left"/>
              <w:rPr>
                <w:b/>
                <w:sz w:val="28"/>
              </w:rPr>
            </w:pPr>
            <w:r>
              <w:rPr>
                <w:b/>
                <w:sz w:val="28"/>
              </w:rPr>
              <w:t>CONTENT</w:t>
            </w:r>
          </w:p>
        </w:tc>
        <w:tc>
          <w:tcPr>
            <w:tcW w:w="1133" w:type="dxa"/>
          </w:tcPr>
          <w:p w14:paraId="31375F59" w14:textId="77777777" w:rsidR="0004233A" w:rsidRDefault="0004233A" w:rsidP="00020A88">
            <w:pPr>
              <w:pStyle w:val="TableParagraph"/>
              <w:spacing w:before="6" w:line="240" w:lineRule="auto"/>
              <w:ind w:left="149" w:right="140"/>
              <w:rPr>
                <w:b/>
                <w:sz w:val="28"/>
              </w:rPr>
            </w:pPr>
            <w:r>
              <w:rPr>
                <w:b/>
                <w:sz w:val="28"/>
              </w:rPr>
              <w:t>PAGE</w:t>
            </w:r>
          </w:p>
        </w:tc>
      </w:tr>
      <w:tr w:rsidR="0004233A" w14:paraId="371AEC25" w14:textId="77777777" w:rsidTr="000A411B">
        <w:trPr>
          <w:trHeight w:val="486"/>
        </w:trPr>
        <w:tc>
          <w:tcPr>
            <w:tcW w:w="1668" w:type="dxa"/>
          </w:tcPr>
          <w:p w14:paraId="3D47F12D" w14:textId="77777777" w:rsidR="0004233A" w:rsidRDefault="0004233A" w:rsidP="00020A88">
            <w:pPr>
              <w:pStyle w:val="TableParagraph"/>
              <w:ind w:left="9"/>
              <w:rPr>
                <w:sz w:val="28"/>
              </w:rPr>
            </w:pPr>
            <w:r>
              <w:rPr>
                <w:sz w:val="28"/>
              </w:rPr>
              <w:t>1</w:t>
            </w:r>
          </w:p>
        </w:tc>
        <w:tc>
          <w:tcPr>
            <w:tcW w:w="6096" w:type="dxa"/>
          </w:tcPr>
          <w:p w14:paraId="0BFC0EDD" w14:textId="77777777" w:rsidR="0004233A" w:rsidRDefault="0004233A" w:rsidP="00020A88">
            <w:pPr>
              <w:pStyle w:val="TableParagraph"/>
              <w:jc w:val="left"/>
              <w:rPr>
                <w:sz w:val="28"/>
              </w:rPr>
            </w:pPr>
            <w:r>
              <w:rPr>
                <w:sz w:val="28"/>
              </w:rPr>
              <w:t>Introduction</w:t>
            </w:r>
          </w:p>
        </w:tc>
        <w:tc>
          <w:tcPr>
            <w:tcW w:w="1133" w:type="dxa"/>
          </w:tcPr>
          <w:p w14:paraId="5FD2DAA6" w14:textId="3D47EB10" w:rsidR="0004233A" w:rsidRDefault="005A7C9E" w:rsidP="00020A88">
            <w:pPr>
              <w:pStyle w:val="TableParagraph"/>
              <w:ind w:left="11"/>
              <w:rPr>
                <w:sz w:val="28"/>
              </w:rPr>
            </w:pPr>
            <w:r>
              <w:rPr>
                <w:sz w:val="28"/>
              </w:rPr>
              <w:t>3</w:t>
            </w:r>
          </w:p>
        </w:tc>
      </w:tr>
      <w:tr w:rsidR="0004233A" w14:paraId="62CEBBD7" w14:textId="77777777" w:rsidTr="000A411B">
        <w:trPr>
          <w:trHeight w:val="486"/>
        </w:trPr>
        <w:tc>
          <w:tcPr>
            <w:tcW w:w="1668" w:type="dxa"/>
          </w:tcPr>
          <w:p w14:paraId="0CD9BF43" w14:textId="5FAF35EA" w:rsidR="0004233A" w:rsidRDefault="000A411B" w:rsidP="00020A88">
            <w:pPr>
              <w:pStyle w:val="TableParagraph"/>
              <w:ind w:left="9"/>
              <w:rPr>
                <w:sz w:val="28"/>
              </w:rPr>
            </w:pPr>
            <w:r>
              <w:rPr>
                <w:sz w:val="28"/>
              </w:rPr>
              <w:t>2</w:t>
            </w:r>
          </w:p>
        </w:tc>
        <w:tc>
          <w:tcPr>
            <w:tcW w:w="6096" w:type="dxa"/>
          </w:tcPr>
          <w:p w14:paraId="188B27DD" w14:textId="5F3E71D3" w:rsidR="0004233A" w:rsidRDefault="0004233A" w:rsidP="00020A88">
            <w:pPr>
              <w:pStyle w:val="TableParagraph"/>
              <w:jc w:val="left"/>
              <w:rPr>
                <w:sz w:val="28"/>
              </w:rPr>
            </w:pPr>
            <w:r>
              <w:rPr>
                <w:sz w:val="28"/>
              </w:rPr>
              <w:t xml:space="preserve">Responsibilities for the </w:t>
            </w:r>
            <w:r w:rsidR="005A7C9E">
              <w:rPr>
                <w:sz w:val="28"/>
              </w:rPr>
              <w:t>Framework</w:t>
            </w:r>
          </w:p>
        </w:tc>
        <w:tc>
          <w:tcPr>
            <w:tcW w:w="1133" w:type="dxa"/>
          </w:tcPr>
          <w:p w14:paraId="2D8502F2" w14:textId="634A4883" w:rsidR="0004233A" w:rsidRDefault="0025678D" w:rsidP="00020A88">
            <w:pPr>
              <w:pStyle w:val="TableParagraph"/>
              <w:ind w:left="11"/>
              <w:rPr>
                <w:sz w:val="28"/>
              </w:rPr>
            </w:pPr>
            <w:r>
              <w:rPr>
                <w:sz w:val="28"/>
              </w:rPr>
              <w:t>4</w:t>
            </w:r>
          </w:p>
        </w:tc>
      </w:tr>
      <w:tr w:rsidR="0004233A" w14:paraId="4906EBEE" w14:textId="77777777" w:rsidTr="000A411B">
        <w:trPr>
          <w:trHeight w:val="554"/>
        </w:trPr>
        <w:tc>
          <w:tcPr>
            <w:tcW w:w="1668" w:type="dxa"/>
          </w:tcPr>
          <w:p w14:paraId="300918F6" w14:textId="21B78AD4" w:rsidR="0004233A" w:rsidRDefault="000A411B" w:rsidP="00020A88">
            <w:pPr>
              <w:pStyle w:val="TableParagraph"/>
              <w:ind w:left="9"/>
              <w:rPr>
                <w:sz w:val="28"/>
              </w:rPr>
            </w:pPr>
            <w:r>
              <w:rPr>
                <w:sz w:val="28"/>
              </w:rPr>
              <w:t>3</w:t>
            </w:r>
          </w:p>
        </w:tc>
        <w:tc>
          <w:tcPr>
            <w:tcW w:w="6096" w:type="dxa"/>
          </w:tcPr>
          <w:p w14:paraId="304D16E8" w14:textId="786124B4" w:rsidR="0004233A" w:rsidRDefault="002A35D0" w:rsidP="00B1674A">
            <w:pPr>
              <w:pStyle w:val="TableParagraph"/>
              <w:jc w:val="left"/>
              <w:rPr>
                <w:sz w:val="28"/>
              </w:rPr>
            </w:pPr>
            <w:r>
              <w:rPr>
                <w:sz w:val="28"/>
              </w:rPr>
              <w:t>Progression of cases</w:t>
            </w:r>
          </w:p>
        </w:tc>
        <w:tc>
          <w:tcPr>
            <w:tcW w:w="1133" w:type="dxa"/>
          </w:tcPr>
          <w:p w14:paraId="1874845F" w14:textId="51A5AB15" w:rsidR="0004233A" w:rsidRDefault="0025678D" w:rsidP="00020A88">
            <w:pPr>
              <w:pStyle w:val="TableParagraph"/>
              <w:ind w:left="11"/>
              <w:rPr>
                <w:sz w:val="28"/>
              </w:rPr>
            </w:pPr>
            <w:r>
              <w:rPr>
                <w:sz w:val="28"/>
              </w:rPr>
              <w:t>5</w:t>
            </w:r>
          </w:p>
        </w:tc>
      </w:tr>
      <w:tr w:rsidR="00605C64" w14:paraId="5B3FDE02" w14:textId="77777777" w:rsidTr="00605C64">
        <w:trPr>
          <w:trHeight w:val="485"/>
        </w:trPr>
        <w:tc>
          <w:tcPr>
            <w:tcW w:w="1668" w:type="dxa"/>
          </w:tcPr>
          <w:p w14:paraId="579AD6D4" w14:textId="3C34DFD3" w:rsidR="00605C64" w:rsidRDefault="00605C64" w:rsidP="00020A88">
            <w:pPr>
              <w:pStyle w:val="TableParagraph"/>
              <w:ind w:left="9"/>
              <w:rPr>
                <w:sz w:val="28"/>
              </w:rPr>
            </w:pPr>
            <w:r>
              <w:rPr>
                <w:sz w:val="28"/>
              </w:rPr>
              <w:t>4</w:t>
            </w:r>
          </w:p>
        </w:tc>
        <w:tc>
          <w:tcPr>
            <w:tcW w:w="6096" w:type="dxa"/>
          </w:tcPr>
          <w:p w14:paraId="6A305B5B" w14:textId="000EE42D" w:rsidR="00605C64" w:rsidRDefault="00605C64" w:rsidP="00B1674A">
            <w:pPr>
              <w:pStyle w:val="TableParagraph"/>
              <w:jc w:val="left"/>
              <w:rPr>
                <w:sz w:val="28"/>
              </w:rPr>
            </w:pPr>
            <w:r>
              <w:rPr>
                <w:sz w:val="28"/>
              </w:rPr>
              <w:t>Customer Commitment</w:t>
            </w:r>
          </w:p>
        </w:tc>
        <w:tc>
          <w:tcPr>
            <w:tcW w:w="1133" w:type="dxa"/>
          </w:tcPr>
          <w:p w14:paraId="5C2D91D1" w14:textId="26391C84" w:rsidR="00605C64" w:rsidRDefault="00BC5291" w:rsidP="00020A88">
            <w:pPr>
              <w:pStyle w:val="TableParagraph"/>
              <w:ind w:left="11"/>
              <w:rPr>
                <w:sz w:val="28"/>
              </w:rPr>
            </w:pPr>
            <w:r>
              <w:rPr>
                <w:sz w:val="28"/>
              </w:rPr>
              <w:t>7</w:t>
            </w:r>
          </w:p>
        </w:tc>
      </w:tr>
      <w:tr w:rsidR="0004233A" w14:paraId="79686882" w14:textId="77777777" w:rsidTr="000A411B">
        <w:trPr>
          <w:trHeight w:val="486"/>
        </w:trPr>
        <w:tc>
          <w:tcPr>
            <w:tcW w:w="1668" w:type="dxa"/>
          </w:tcPr>
          <w:p w14:paraId="2995E4E0" w14:textId="315590A3" w:rsidR="0004233A" w:rsidRDefault="00605C64" w:rsidP="00020A88">
            <w:pPr>
              <w:pStyle w:val="TableParagraph"/>
              <w:ind w:left="9"/>
              <w:rPr>
                <w:sz w:val="28"/>
              </w:rPr>
            </w:pPr>
            <w:r>
              <w:rPr>
                <w:sz w:val="28"/>
              </w:rPr>
              <w:t>5</w:t>
            </w:r>
          </w:p>
        </w:tc>
        <w:tc>
          <w:tcPr>
            <w:tcW w:w="6096" w:type="dxa"/>
          </w:tcPr>
          <w:p w14:paraId="767A2FED" w14:textId="77777777" w:rsidR="0004233A" w:rsidRDefault="0004233A" w:rsidP="00020A88">
            <w:pPr>
              <w:pStyle w:val="TableParagraph"/>
              <w:jc w:val="left"/>
              <w:rPr>
                <w:sz w:val="28"/>
              </w:rPr>
            </w:pPr>
            <w:r>
              <w:rPr>
                <w:sz w:val="28"/>
              </w:rPr>
              <w:t>Methods of Payment</w:t>
            </w:r>
          </w:p>
        </w:tc>
        <w:tc>
          <w:tcPr>
            <w:tcW w:w="1133" w:type="dxa"/>
          </w:tcPr>
          <w:p w14:paraId="488D8D09" w14:textId="480F2B4E" w:rsidR="0004233A" w:rsidRDefault="00BC5291" w:rsidP="00020A88">
            <w:pPr>
              <w:pStyle w:val="TableParagraph"/>
              <w:ind w:left="11"/>
              <w:rPr>
                <w:sz w:val="28"/>
              </w:rPr>
            </w:pPr>
            <w:r>
              <w:rPr>
                <w:sz w:val="28"/>
              </w:rPr>
              <w:t>8</w:t>
            </w:r>
          </w:p>
        </w:tc>
      </w:tr>
      <w:tr w:rsidR="0004233A" w14:paraId="11F847A1" w14:textId="77777777" w:rsidTr="000A411B">
        <w:trPr>
          <w:trHeight w:val="486"/>
        </w:trPr>
        <w:tc>
          <w:tcPr>
            <w:tcW w:w="1668" w:type="dxa"/>
          </w:tcPr>
          <w:p w14:paraId="357E460D" w14:textId="5357B729" w:rsidR="0004233A" w:rsidRDefault="00605C64" w:rsidP="00020A88">
            <w:pPr>
              <w:pStyle w:val="TableParagraph"/>
              <w:ind w:left="9"/>
              <w:rPr>
                <w:sz w:val="28"/>
              </w:rPr>
            </w:pPr>
            <w:r>
              <w:rPr>
                <w:sz w:val="28"/>
              </w:rPr>
              <w:t>6</w:t>
            </w:r>
          </w:p>
        </w:tc>
        <w:tc>
          <w:tcPr>
            <w:tcW w:w="6096" w:type="dxa"/>
          </w:tcPr>
          <w:p w14:paraId="48524042" w14:textId="18E7699F" w:rsidR="0004233A" w:rsidRDefault="0004233A" w:rsidP="00020A88">
            <w:pPr>
              <w:pStyle w:val="TableParagraph"/>
              <w:jc w:val="left"/>
              <w:rPr>
                <w:sz w:val="28"/>
              </w:rPr>
            </w:pPr>
            <w:r>
              <w:rPr>
                <w:sz w:val="28"/>
              </w:rPr>
              <w:t>Collection &amp; Recovery</w:t>
            </w:r>
          </w:p>
        </w:tc>
        <w:tc>
          <w:tcPr>
            <w:tcW w:w="1133" w:type="dxa"/>
          </w:tcPr>
          <w:p w14:paraId="1677EE29" w14:textId="6881DA13" w:rsidR="0004233A" w:rsidRDefault="00BC5291" w:rsidP="00020A88">
            <w:pPr>
              <w:pStyle w:val="TableParagraph"/>
              <w:ind w:left="11"/>
              <w:rPr>
                <w:sz w:val="28"/>
              </w:rPr>
            </w:pPr>
            <w:r>
              <w:rPr>
                <w:sz w:val="28"/>
              </w:rPr>
              <w:t>9</w:t>
            </w:r>
          </w:p>
        </w:tc>
      </w:tr>
      <w:tr w:rsidR="0004233A" w14:paraId="37AF2B44" w14:textId="77777777" w:rsidTr="000A411B">
        <w:trPr>
          <w:trHeight w:val="974"/>
        </w:trPr>
        <w:tc>
          <w:tcPr>
            <w:tcW w:w="1668" w:type="dxa"/>
          </w:tcPr>
          <w:p w14:paraId="7CE0AFD2" w14:textId="7DDF716A" w:rsidR="0004233A" w:rsidRDefault="00605C64" w:rsidP="00020A88">
            <w:pPr>
              <w:pStyle w:val="TableParagraph"/>
              <w:ind w:left="9"/>
              <w:rPr>
                <w:sz w:val="28"/>
              </w:rPr>
            </w:pPr>
            <w:r>
              <w:rPr>
                <w:sz w:val="28"/>
              </w:rPr>
              <w:t>7</w:t>
            </w:r>
          </w:p>
        </w:tc>
        <w:tc>
          <w:tcPr>
            <w:tcW w:w="6096" w:type="dxa"/>
          </w:tcPr>
          <w:p w14:paraId="52C5FE4E" w14:textId="77777777" w:rsidR="0004233A" w:rsidRDefault="0004233A" w:rsidP="00605C64">
            <w:pPr>
              <w:pStyle w:val="TableParagraph"/>
              <w:spacing w:line="240" w:lineRule="auto"/>
              <w:ind w:left="108"/>
              <w:jc w:val="left"/>
              <w:rPr>
                <w:sz w:val="28"/>
              </w:rPr>
            </w:pPr>
            <w:r>
              <w:rPr>
                <w:sz w:val="28"/>
              </w:rPr>
              <w:t>Standards, Complaints &amp; Where to Find</w:t>
            </w:r>
          </w:p>
          <w:p w14:paraId="10B9C949" w14:textId="6E9E082A" w:rsidR="0004233A" w:rsidRDefault="0004233A" w:rsidP="00605C64">
            <w:pPr>
              <w:pStyle w:val="TableParagraph"/>
              <w:spacing w:before="165" w:line="240" w:lineRule="auto"/>
              <w:ind w:left="108"/>
              <w:jc w:val="left"/>
              <w:rPr>
                <w:sz w:val="28"/>
              </w:rPr>
            </w:pPr>
            <w:r>
              <w:rPr>
                <w:sz w:val="28"/>
              </w:rPr>
              <w:t>More Information</w:t>
            </w:r>
          </w:p>
        </w:tc>
        <w:tc>
          <w:tcPr>
            <w:tcW w:w="1133" w:type="dxa"/>
          </w:tcPr>
          <w:p w14:paraId="426BABEB" w14:textId="5E7C4917" w:rsidR="0004233A" w:rsidRDefault="00BC5291" w:rsidP="00020A88">
            <w:pPr>
              <w:pStyle w:val="TableParagraph"/>
              <w:ind w:left="11"/>
              <w:rPr>
                <w:sz w:val="28"/>
              </w:rPr>
            </w:pPr>
            <w:r>
              <w:rPr>
                <w:sz w:val="28"/>
              </w:rPr>
              <w:t>10</w:t>
            </w:r>
          </w:p>
        </w:tc>
      </w:tr>
    </w:tbl>
    <w:p w14:paraId="561BA1D3" w14:textId="77777777" w:rsidR="0004233A" w:rsidRDefault="0004233A" w:rsidP="0004233A"/>
    <w:p w14:paraId="7D1BF87C" w14:textId="77777777" w:rsidR="0004233A" w:rsidRDefault="0004233A" w:rsidP="0004233A"/>
    <w:p w14:paraId="3518AF46" w14:textId="77777777" w:rsidR="0004233A" w:rsidRDefault="0004233A" w:rsidP="0004233A"/>
    <w:p w14:paraId="0F08DE95" w14:textId="77777777" w:rsidR="0004233A" w:rsidRDefault="0004233A" w:rsidP="0004233A"/>
    <w:p w14:paraId="624FBEE9" w14:textId="77777777" w:rsidR="0004233A" w:rsidRDefault="0004233A" w:rsidP="0004233A"/>
    <w:p w14:paraId="285BE71C" w14:textId="79A19B98" w:rsidR="0004233A" w:rsidRDefault="0004233A" w:rsidP="0004233A"/>
    <w:p w14:paraId="47DAFE4B" w14:textId="375A68A0" w:rsidR="005A7C9E" w:rsidRDefault="005A7C9E" w:rsidP="0004233A"/>
    <w:p w14:paraId="226C92C0" w14:textId="3A46944F" w:rsidR="005A7C9E" w:rsidRDefault="005A7C9E" w:rsidP="0004233A"/>
    <w:p w14:paraId="40B47C42" w14:textId="670FB67B" w:rsidR="005A7C9E" w:rsidRDefault="005A7C9E" w:rsidP="0004233A"/>
    <w:p w14:paraId="60D889F6" w14:textId="6E31972E" w:rsidR="005A7C9E" w:rsidRDefault="005A7C9E" w:rsidP="0004233A"/>
    <w:p w14:paraId="7F81A05D" w14:textId="2AF21C47" w:rsidR="005A7C9E" w:rsidRDefault="005A7C9E" w:rsidP="0004233A"/>
    <w:p w14:paraId="25339973" w14:textId="47929975" w:rsidR="005A7C9E" w:rsidRDefault="005A7C9E" w:rsidP="0004233A"/>
    <w:p w14:paraId="5E15FEAF" w14:textId="0CD86FF8" w:rsidR="005A7C9E" w:rsidRDefault="005A7C9E" w:rsidP="0004233A"/>
    <w:p w14:paraId="664C4240" w14:textId="16968431" w:rsidR="005A7C9E" w:rsidRDefault="005A7C9E" w:rsidP="0004233A"/>
    <w:p w14:paraId="275A17B4" w14:textId="464C2E4E" w:rsidR="005A7C9E" w:rsidRDefault="005A7C9E" w:rsidP="0004233A"/>
    <w:p w14:paraId="73993EF9" w14:textId="5911D216" w:rsidR="005A7C9E" w:rsidRDefault="005A7C9E" w:rsidP="0004233A"/>
    <w:p w14:paraId="1BB58B1C" w14:textId="1EA660FA" w:rsidR="005A7C9E" w:rsidRDefault="005A7C9E" w:rsidP="0004233A"/>
    <w:p w14:paraId="6FE32C50" w14:textId="7927DC90" w:rsidR="005A7C9E" w:rsidRDefault="005A7C9E" w:rsidP="0004233A"/>
    <w:p w14:paraId="094588E9" w14:textId="4BA20B37" w:rsidR="005A7C9E" w:rsidRDefault="005A7C9E" w:rsidP="0004233A"/>
    <w:p w14:paraId="22951C24" w14:textId="4D655EC7" w:rsidR="005A7C9E" w:rsidRDefault="005A7C9E" w:rsidP="0004233A"/>
    <w:p w14:paraId="44F1DFFE" w14:textId="0E2AFC1A" w:rsidR="005A7C9E" w:rsidRDefault="005A7C9E" w:rsidP="0004233A"/>
    <w:p w14:paraId="22162958" w14:textId="473CDBC7" w:rsidR="005A7C9E" w:rsidRDefault="005A7C9E" w:rsidP="0004233A"/>
    <w:p w14:paraId="04C82DB9" w14:textId="0E8ED02D" w:rsidR="005A7C9E" w:rsidRDefault="005A7C9E" w:rsidP="0004233A"/>
    <w:p w14:paraId="17D50A25" w14:textId="62F2DEF8" w:rsidR="005A7C9E" w:rsidRDefault="005A7C9E" w:rsidP="0004233A"/>
    <w:p w14:paraId="1A60AC68" w14:textId="09C2E33B" w:rsidR="005A7C9E" w:rsidRDefault="005A7C9E" w:rsidP="0004233A"/>
    <w:p w14:paraId="149412EC" w14:textId="0FA69BF6" w:rsidR="005A7C9E" w:rsidRDefault="005A7C9E" w:rsidP="0004233A"/>
    <w:p w14:paraId="05B9F700" w14:textId="4A456B2E" w:rsidR="005A7C9E" w:rsidRDefault="005A7C9E" w:rsidP="0004233A"/>
    <w:p w14:paraId="642D95AE" w14:textId="77777777" w:rsidR="005A7C9E" w:rsidRDefault="005A7C9E" w:rsidP="0004233A"/>
    <w:p w14:paraId="68BDD750" w14:textId="00CBC677" w:rsidR="0004233A" w:rsidRDefault="0004233A" w:rsidP="0004233A"/>
    <w:p w14:paraId="24898492" w14:textId="4AAF9780" w:rsidR="000D29FC" w:rsidRDefault="000D29FC" w:rsidP="0004233A"/>
    <w:p w14:paraId="4D53F343" w14:textId="77777777" w:rsidR="000D29FC" w:rsidRDefault="000D29FC" w:rsidP="0004233A"/>
    <w:p w14:paraId="55FA1677" w14:textId="108AC030" w:rsidR="0004233A" w:rsidRDefault="0004233A" w:rsidP="0004233A"/>
    <w:p w14:paraId="35FBA2D1" w14:textId="11A1FA4E" w:rsidR="000A411B" w:rsidRDefault="000A411B" w:rsidP="0004233A"/>
    <w:p w14:paraId="0E0C35AA" w14:textId="77777777" w:rsidR="000A411B" w:rsidRDefault="000A411B" w:rsidP="0004233A"/>
    <w:p w14:paraId="133DE0E4" w14:textId="77777777" w:rsidR="0004233A" w:rsidRPr="00E13BF9" w:rsidRDefault="0004233A" w:rsidP="0004233A">
      <w:pPr>
        <w:pStyle w:val="ListParagraph"/>
        <w:numPr>
          <w:ilvl w:val="0"/>
          <w:numId w:val="18"/>
        </w:numPr>
        <w:tabs>
          <w:tab w:val="left" w:pos="1181"/>
        </w:tabs>
        <w:spacing w:before="55"/>
        <w:rPr>
          <w:b/>
          <w:sz w:val="24"/>
          <w:szCs w:val="24"/>
        </w:rPr>
      </w:pPr>
      <w:r w:rsidRPr="00E13BF9">
        <w:rPr>
          <w:b/>
          <w:sz w:val="24"/>
          <w:u w:val="thick" w:color="7F007F"/>
        </w:rPr>
        <w:t>INTRODUCTION</w:t>
      </w:r>
    </w:p>
    <w:p w14:paraId="47E95023" w14:textId="77777777" w:rsidR="0004233A" w:rsidRDefault="0004233A" w:rsidP="0004233A">
      <w:pPr>
        <w:pStyle w:val="BodyText"/>
        <w:spacing w:before="10"/>
        <w:rPr>
          <w:b/>
          <w:sz w:val="28"/>
        </w:rPr>
      </w:pPr>
    </w:p>
    <w:p w14:paraId="5CB4293A" w14:textId="08E9AEE9" w:rsidR="0004233A" w:rsidRPr="008561DE" w:rsidRDefault="0004233A" w:rsidP="001E2DF5">
      <w:pPr>
        <w:tabs>
          <w:tab w:val="left" w:pos="1529"/>
        </w:tabs>
        <w:spacing w:line="261" w:lineRule="auto"/>
        <w:ind w:right="369"/>
        <w:jc w:val="both"/>
        <w:rPr>
          <w:sz w:val="24"/>
        </w:rPr>
      </w:pPr>
      <w:r w:rsidRPr="008561DE">
        <w:rPr>
          <w:sz w:val="24"/>
        </w:rPr>
        <w:t>Th</w:t>
      </w:r>
      <w:r w:rsidR="005A7C9E">
        <w:rPr>
          <w:sz w:val="24"/>
        </w:rPr>
        <w:t xml:space="preserve">is Framework </w:t>
      </w:r>
      <w:r w:rsidRPr="008561DE">
        <w:rPr>
          <w:sz w:val="24"/>
        </w:rPr>
        <w:t xml:space="preserve">should be read in conjunction with </w:t>
      </w:r>
      <w:r>
        <w:rPr>
          <w:sz w:val="24"/>
        </w:rPr>
        <w:t xml:space="preserve">the </w:t>
      </w:r>
      <w:r w:rsidRPr="008561DE">
        <w:rPr>
          <w:sz w:val="24"/>
        </w:rPr>
        <w:t xml:space="preserve">Council’s Corporate Debt Policy, which sets out </w:t>
      </w:r>
      <w:r w:rsidR="008B689D">
        <w:rPr>
          <w:sz w:val="24"/>
        </w:rPr>
        <w:t>the Council’s</w:t>
      </w:r>
      <w:r>
        <w:rPr>
          <w:sz w:val="24"/>
        </w:rPr>
        <w:t xml:space="preserve"> </w:t>
      </w:r>
      <w:r w:rsidR="000A411B">
        <w:rPr>
          <w:sz w:val="24"/>
        </w:rPr>
        <w:t>objectives and a</w:t>
      </w:r>
      <w:r w:rsidRPr="008561DE">
        <w:rPr>
          <w:sz w:val="24"/>
        </w:rPr>
        <w:t xml:space="preserve">pproach to the management and collection of </w:t>
      </w:r>
      <w:r>
        <w:rPr>
          <w:sz w:val="24"/>
        </w:rPr>
        <w:t>d</w:t>
      </w:r>
      <w:r w:rsidRPr="008561DE">
        <w:rPr>
          <w:sz w:val="24"/>
        </w:rPr>
        <w:t>ebt.</w:t>
      </w:r>
    </w:p>
    <w:p w14:paraId="069E8019" w14:textId="77777777" w:rsidR="0004233A" w:rsidRDefault="0004233A" w:rsidP="001E2DF5">
      <w:pPr>
        <w:pStyle w:val="BodyText"/>
        <w:spacing w:before="10"/>
        <w:jc w:val="both"/>
        <w:rPr>
          <w:sz w:val="25"/>
        </w:rPr>
      </w:pPr>
    </w:p>
    <w:p w14:paraId="09A4F363" w14:textId="48FE1433" w:rsidR="0004233A" w:rsidRDefault="0004233A" w:rsidP="00A05F69">
      <w:pPr>
        <w:pStyle w:val="BodyText"/>
        <w:ind w:right="368"/>
        <w:jc w:val="both"/>
      </w:pPr>
      <w:r w:rsidRPr="008561DE">
        <w:t xml:space="preserve">The </w:t>
      </w:r>
      <w:r w:rsidR="00E80F45">
        <w:t>Policy</w:t>
      </w:r>
      <w:r w:rsidRPr="008561DE">
        <w:t xml:space="preserve"> states the over-riding principles applying to </w:t>
      </w:r>
      <w:r w:rsidR="000A411B">
        <w:t xml:space="preserve">all </w:t>
      </w:r>
      <w:r w:rsidRPr="008561DE">
        <w:t>debt collection</w:t>
      </w:r>
      <w:r w:rsidR="000D29FC">
        <w:t xml:space="preserve"> </w:t>
      </w:r>
      <w:r w:rsidR="000A411B">
        <w:t xml:space="preserve">across the Council and </w:t>
      </w:r>
      <w:r w:rsidR="000D29FC">
        <w:t xml:space="preserve">is supported by a suite of </w:t>
      </w:r>
      <w:r w:rsidR="000A411B">
        <w:t>4</w:t>
      </w:r>
      <w:r w:rsidR="000D29FC">
        <w:t xml:space="preserve"> practical frameworks that explain the approach and procedures </w:t>
      </w:r>
      <w:r w:rsidR="000A411B">
        <w:t xml:space="preserve">for collecting debts in specific areas, </w:t>
      </w:r>
      <w:r w:rsidRPr="008561DE">
        <w:t>i.e. Council Tax</w:t>
      </w:r>
      <w:r w:rsidR="000D29FC">
        <w:t xml:space="preserve">, </w:t>
      </w:r>
      <w:r w:rsidRPr="008561DE">
        <w:t>Business Rates,</w:t>
      </w:r>
      <w:r w:rsidR="000D29FC">
        <w:t xml:space="preserve"> Sundry Accounts</w:t>
      </w:r>
      <w:r w:rsidR="000A411B">
        <w:t xml:space="preserve"> &amp; Housing Benefit Overpayments; </w:t>
      </w:r>
      <w:r w:rsidR="00E80F45">
        <w:t>Housing Rents</w:t>
      </w:r>
      <w:r w:rsidR="000A411B">
        <w:t xml:space="preserve">; </w:t>
      </w:r>
      <w:bookmarkStart w:id="0" w:name="_Hlk118965782"/>
      <w:r w:rsidR="00A05F69" w:rsidRPr="007A5E79">
        <w:rPr>
          <w:bCs/>
          <w:iCs/>
        </w:rPr>
        <w:t>Social Care client contributions</w:t>
      </w:r>
      <w:r w:rsidR="00A05F69">
        <w:rPr>
          <w:bCs/>
          <w:iCs/>
        </w:rPr>
        <w:t xml:space="preserve"> </w:t>
      </w:r>
      <w:bookmarkEnd w:id="0"/>
      <w:r w:rsidR="00E80F45">
        <w:rPr>
          <w:bCs/>
          <w:iCs/>
        </w:rPr>
        <w:t xml:space="preserve">and </w:t>
      </w:r>
      <w:r w:rsidRPr="008561DE">
        <w:t>Parking Services.</w:t>
      </w:r>
    </w:p>
    <w:p w14:paraId="258D0C99" w14:textId="2F291423" w:rsidR="0025678D" w:rsidRDefault="0025678D" w:rsidP="0004233A">
      <w:pPr>
        <w:tabs>
          <w:tab w:val="left" w:pos="1529"/>
        </w:tabs>
        <w:spacing w:line="261" w:lineRule="auto"/>
        <w:ind w:right="368"/>
        <w:rPr>
          <w:sz w:val="24"/>
        </w:rPr>
      </w:pPr>
    </w:p>
    <w:p w14:paraId="55F6524A" w14:textId="65BFB6F9" w:rsidR="0025678D" w:rsidRDefault="0025678D" w:rsidP="0004233A">
      <w:pPr>
        <w:tabs>
          <w:tab w:val="left" w:pos="1529"/>
        </w:tabs>
        <w:spacing w:line="261" w:lineRule="auto"/>
        <w:ind w:right="368"/>
        <w:rPr>
          <w:sz w:val="24"/>
        </w:rPr>
      </w:pPr>
    </w:p>
    <w:p w14:paraId="06DB6359" w14:textId="297F0E99" w:rsidR="0025678D" w:rsidRDefault="0025678D" w:rsidP="0004233A">
      <w:pPr>
        <w:tabs>
          <w:tab w:val="left" w:pos="1529"/>
        </w:tabs>
        <w:spacing w:line="261" w:lineRule="auto"/>
        <w:ind w:right="368"/>
        <w:rPr>
          <w:sz w:val="24"/>
        </w:rPr>
      </w:pPr>
    </w:p>
    <w:p w14:paraId="0A5FBF14" w14:textId="16321E49" w:rsidR="0025678D" w:rsidRDefault="0025678D" w:rsidP="0004233A">
      <w:pPr>
        <w:tabs>
          <w:tab w:val="left" w:pos="1529"/>
        </w:tabs>
        <w:spacing w:line="261" w:lineRule="auto"/>
        <w:ind w:right="368"/>
        <w:rPr>
          <w:sz w:val="24"/>
        </w:rPr>
      </w:pPr>
    </w:p>
    <w:p w14:paraId="1BC09CF4" w14:textId="47520C97" w:rsidR="0025678D" w:rsidRDefault="0025678D" w:rsidP="0004233A">
      <w:pPr>
        <w:tabs>
          <w:tab w:val="left" w:pos="1529"/>
        </w:tabs>
        <w:spacing w:line="261" w:lineRule="auto"/>
        <w:ind w:right="368"/>
        <w:rPr>
          <w:sz w:val="24"/>
        </w:rPr>
      </w:pPr>
    </w:p>
    <w:p w14:paraId="31B9CF6D" w14:textId="405768E1" w:rsidR="0025678D" w:rsidRDefault="0025678D" w:rsidP="0004233A">
      <w:pPr>
        <w:tabs>
          <w:tab w:val="left" w:pos="1529"/>
        </w:tabs>
        <w:spacing w:line="261" w:lineRule="auto"/>
        <w:ind w:right="368"/>
        <w:rPr>
          <w:sz w:val="24"/>
        </w:rPr>
      </w:pPr>
    </w:p>
    <w:p w14:paraId="745F693C" w14:textId="0B551969" w:rsidR="0025678D" w:rsidRDefault="0025678D" w:rsidP="0004233A">
      <w:pPr>
        <w:tabs>
          <w:tab w:val="left" w:pos="1529"/>
        </w:tabs>
        <w:spacing w:line="261" w:lineRule="auto"/>
        <w:ind w:right="368"/>
        <w:rPr>
          <w:sz w:val="24"/>
        </w:rPr>
      </w:pPr>
    </w:p>
    <w:p w14:paraId="5ABC994D" w14:textId="1051F5BE" w:rsidR="0025678D" w:rsidRDefault="0025678D" w:rsidP="0004233A">
      <w:pPr>
        <w:tabs>
          <w:tab w:val="left" w:pos="1529"/>
        </w:tabs>
        <w:spacing w:line="261" w:lineRule="auto"/>
        <w:ind w:right="368"/>
        <w:rPr>
          <w:sz w:val="24"/>
        </w:rPr>
      </w:pPr>
    </w:p>
    <w:p w14:paraId="334D3A8A" w14:textId="34CB82AC" w:rsidR="0025678D" w:rsidRDefault="0025678D" w:rsidP="0004233A">
      <w:pPr>
        <w:tabs>
          <w:tab w:val="left" w:pos="1529"/>
        </w:tabs>
        <w:spacing w:line="261" w:lineRule="auto"/>
        <w:ind w:right="368"/>
        <w:rPr>
          <w:sz w:val="24"/>
        </w:rPr>
      </w:pPr>
    </w:p>
    <w:p w14:paraId="7E60BF59" w14:textId="6099A261" w:rsidR="0025678D" w:rsidRDefault="0025678D" w:rsidP="0004233A">
      <w:pPr>
        <w:tabs>
          <w:tab w:val="left" w:pos="1529"/>
        </w:tabs>
        <w:spacing w:line="261" w:lineRule="auto"/>
        <w:ind w:right="368"/>
        <w:rPr>
          <w:sz w:val="24"/>
        </w:rPr>
      </w:pPr>
    </w:p>
    <w:p w14:paraId="00F7568F" w14:textId="2BC04DF8" w:rsidR="0025678D" w:rsidRDefault="0025678D" w:rsidP="0004233A">
      <w:pPr>
        <w:tabs>
          <w:tab w:val="left" w:pos="1529"/>
        </w:tabs>
        <w:spacing w:line="261" w:lineRule="auto"/>
        <w:ind w:right="368"/>
        <w:rPr>
          <w:sz w:val="24"/>
        </w:rPr>
      </w:pPr>
    </w:p>
    <w:p w14:paraId="0B7BE868" w14:textId="2B8F9D6F" w:rsidR="0025678D" w:rsidRDefault="0025678D" w:rsidP="0004233A">
      <w:pPr>
        <w:tabs>
          <w:tab w:val="left" w:pos="1529"/>
        </w:tabs>
        <w:spacing w:line="261" w:lineRule="auto"/>
        <w:ind w:right="368"/>
        <w:rPr>
          <w:sz w:val="24"/>
        </w:rPr>
      </w:pPr>
    </w:p>
    <w:p w14:paraId="3F977DA2" w14:textId="31BB8AEE" w:rsidR="0025678D" w:rsidRDefault="0025678D" w:rsidP="0004233A">
      <w:pPr>
        <w:tabs>
          <w:tab w:val="left" w:pos="1529"/>
        </w:tabs>
        <w:spacing w:line="261" w:lineRule="auto"/>
        <w:ind w:right="368"/>
        <w:rPr>
          <w:sz w:val="24"/>
        </w:rPr>
      </w:pPr>
    </w:p>
    <w:p w14:paraId="02CD8ACE" w14:textId="2252B91C" w:rsidR="0025678D" w:rsidRDefault="0025678D" w:rsidP="0004233A">
      <w:pPr>
        <w:tabs>
          <w:tab w:val="left" w:pos="1529"/>
        </w:tabs>
        <w:spacing w:line="261" w:lineRule="auto"/>
        <w:ind w:right="368"/>
        <w:rPr>
          <w:sz w:val="24"/>
        </w:rPr>
      </w:pPr>
    </w:p>
    <w:p w14:paraId="5A942A75" w14:textId="012DBFB2" w:rsidR="0025678D" w:rsidRDefault="0025678D" w:rsidP="0004233A">
      <w:pPr>
        <w:tabs>
          <w:tab w:val="left" w:pos="1529"/>
        </w:tabs>
        <w:spacing w:line="261" w:lineRule="auto"/>
        <w:ind w:right="368"/>
        <w:rPr>
          <w:sz w:val="24"/>
        </w:rPr>
      </w:pPr>
    </w:p>
    <w:p w14:paraId="531FC670" w14:textId="050C8811" w:rsidR="0025678D" w:rsidRDefault="0025678D" w:rsidP="0004233A">
      <w:pPr>
        <w:tabs>
          <w:tab w:val="left" w:pos="1529"/>
        </w:tabs>
        <w:spacing w:line="261" w:lineRule="auto"/>
        <w:ind w:right="368"/>
        <w:rPr>
          <w:sz w:val="24"/>
        </w:rPr>
      </w:pPr>
    </w:p>
    <w:p w14:paraId="4CCC96CB" w14:textId="5FC1C070" w:rsidR="0025678D" w:rsidRDefault="0025678D" w:rsidP="0004233A">
      <w:pPr>
        <w:tabs>
          <w:tab w:val="left" w:pos="1529"/>
        </w:tabs>
        <w:spacing w:line="261" w:lineRule="auto"/>
        <w:ind w:right="368"/>
        <w:rPr>
          <w:sz w:val="24"/>
        </w:rPr>
      </w:pPr>
    </w:p>
    <w:p w14:paraId="27006899" w14:textId="55B97C3D" w:rsidR="0025678D" w:rsidRDefault="0025678D" w:rsidP="0004233A">
      <w:pPr>
        <w:tabs>
          <w:tab w:val="left" w:pos="1529"/>
        </w:tabs>
        <w:spacing w:line="261" w:lineRule="auto"/>
        <w:ind w:right="368"/>
        <w:rPr>
          <w:sz w:val="24"/>
        </w:rPr>
      </w:pPr>
    </w:p>
    <w:p w14:paraId="47E01503" w14:textId="7A9300A8" w:rsidR="0025678D" w:rsidRDefault="0025678D" w:rsidP="0004233A">
      <w:pPr>
        <w:tabs>
          <w:tab w:val="left" w:pos="1529"/>
        </w:tabs>
        <w:spacing w:line="261" w:lineRule="auto"/>
        <w:ind w:right="368"/>
        <w:rPr>
          <w:sz w:val="24"/>
        </w:rPr>
      </w:pPr>
    </w:p>
    <w:p w14:paraId="748D34CC" w14:textId="682F7B68" w:rsidR="0025678D" w:rsidRDefault="0025678D" w:rsidP="0004233A">
      <w:pPr>
        <w:tabs>
          <w:tab w:val="left" w:pos="1529"/>
        </w:tabs>
        <w:spacing w:line="261" w:lineRule="auto"/>
        <w:ind w:right="368"/>
        <w:rPr>
          <w:sz w:val="24"/>
        </w:rPr>
      </w:pPr>
    </w:p>
    <w:p w14:paraId="009E2405" w14:textId="4DD8821F" w:rsidR="0025678D" w:rsidRDefault="0025678D" w:rsidP="0004233A">
      <w:pPr>
        <w:tabs>
          <w:tab w:val="left" w:pos="1529"/>
        </w:tabs>
        <w:spacing w:line="261" w:lineRule="auto"/>
        <w:ind w:right="368"/>
        <w:rPr>
          <w:sz w:val="24"/>
        </w:rPr>
      </w:pPr>
    </w:p>
    <w:p w14:paraId="0604C2D9" w14:textId="7FB3A6C4" w:rsidR="0025678D" w:rsidRDefault="0025678D" w:rsidP="0004233A">
      <w:pPr>
        <w:tabs>
          <w:tab w:val="left" w:pos="1529"/>
        </w:tabs>
        <w:spacing w:line="261" w:lineRule="auto"/>
        <w:ind w:right="368"/>
        <w:rPr>
          <w:sz w:val="24"/>
        </w:rPr>
      </w:pPr>
    </w:p>
    <w:p w14:paraId="2A11A64A" w14:textId="02252CBE" w:rsidR="0025678D" w:rsidRDefault="0025678D" w:rsidP="0004233A">
      <w:pPr>
        <w:tabs>
          <w:tab w:val="left" w:pos="1529"/>
        </w:tabs>
        <w:spacing w:line="261" w:lineRule="auto"/>
        <w:ind w:right="368"/>
        <w:rPr>
          <w:sz w:val="24"/>
        </w:rPr>
      </w:pPr>
    </w:p>
    <w:p w14:paraId="67322FEA" w14:textId="0B651B60" w:rsidR="0025678D" w:rsidRDefault="0025678D" w:rsidP="0004233A">
      <w:pPr>
        <w:tabs>
          <w:tab w:val="left" w:pos="1529"/>
        </w:tabs>
        <w:spacing w:line="261" w:lineRule="auto"/>
        <w:ind w:right="368"/>
        <w:rPr>
          <w:sz w:val="24"/>
        </w:rPr>
      </w:pPr>
    </w:p>
    <w:p w14:paraId="40D7E38E" w14:textId="35418279" w:rsidR="0025678D" w:rsidRDefault="0025678D" w:rsidP="0004233A">
      <w:pPr>
        <w:tabs>
          <w:tab w:val="left" w:pos="1529"/>
        </w:tabs>
        <w:spacing w:line="261" w:lineRule="auto"/>
        <w:ind w:right="368"/>
        <w:rPr>
          <w:sz w:val="24"/>
        </w:rPr>
      </w:pPr>
    </w:p>
    <w:p w14:paraId="2D37252A" w14:textId="3799817E" w:rsidR="0025678D" w:rsidRDefault="0025678D" w:rsidP="0004233A">
      <w:pPr>
        <w:tabs>
          <w:tab w:val="left" w:pos="1529"/>
        </w:tabs>
        <w:spacing w:line="261" w:lineRule="auto"/>
        <w:ind w:right="368"/>
        <w:rPr>
          <w:sz w:val="24"/>
        </w:rPr>
      </w:pPr>
    </w:p>
    <w:p w14:paraId="17099252" w14:textId="653F1B92" w:rsidR="0025678D" w:rsidRDefault="0025678D" w:rsidP="0004233A">
      <w:pPr>
        <w:tabs>
          <w:tab w:val="left" w:pos="1529"/>
        </w:tabs>
        <w:spacing w:line="261" w:lineRule="auto"/>
        <w:ind w:right="368"/>
        <w:rPr>
          <w:sz w:val="24"/>
        </w:rPr>
      </w:pPr>
    </w:p>
    <w:p w14:paraId="41118A54" w14:textId="58F48DA2" w:rsidR="0025678D" w:rsidRDefault="0025678D" w:rsidP="0004233A">
      <w:pPr>
        <w:tabs>
          <w:tab w:val="left" w:pos="1529"/>
        </w:tabs>
        <w:spacing w:line="261" w:lineRule="auto"/>
        <w:ind w:right="368"/>
        <w:rPr>
          <w:sz w:val="24"/>
        </w:rPr>
      </w:pPr>
    </w:p>
    <w:p w14:paraId="38EA66E1" w14:textId="13799637" w:rsidR="0025678D" w:rsidRDefault="0025678D" w:rsidP="0004233A">
      <w:pPr>
        <w:tabs>
          <w:tab w:val="left" w:pos="1529"/>
        </w:tabs>
        <w:spacing w:line="261" w:lineRule="auto"/>
        <w:ind w:right="368"/>
        <w:rPr>
          <w:sz w:val="24"/>
        </w:rPr>
      </w:pPr>
    </w:p>
    <w:p w14:paraId="3A84729B" w14:textId="062D67BF" w:rsidR="0025678D" w:rsidRDefault="0025678D" w:rsidP="0004233A">
      <w:pPr>
        <w:tabs>
          <w:tab w:val="left" w:pos="1529"/>
        </w:tabs>
        <w:spacing w:line="261" w:lineRule="auto"/>
        <w:ind w:right="368"/>
        <w:rPr>
          <w:sz w:val="24"/>
        </w:rPr>
      </w:pPr>
    </w:p>
    <w:p w14:paraId="16F1D026" w14:textId="55CAF967" w:rsidR="0025678D" w:rsidRDefault="0025678D" w:rsidP="0004233A">
      <w:pPr>
        <w:tabs>
          <w:tab w:val="left" w:pos="1529"/>
        </w:tabs>
        <w:spacing w:line="261" w:lineRule="auto"/>
        <w:ind w:right="368"/>
        <w:rPr>
          <w:sz w:val="24"/>
        </w:rPr>
      </w:pPr>
    </w:p>
    <w:p w14:paraId="66CEB5B7" w14:textId="5659CAC2" w:rsidR="0025678D" w:rsidRDefault="0025678D" w:rsidP="0004233A">
      <w:pPr>
        <w:tabs>
          <w:tab w:val="left" w:pos="1529"/>
        </w:tabs>
        <w:spacing w:line="261" w:lineRule="auto"/>
        <w:ind w:right="368"/>
        <w:rPr>
          <w:sz w:val="24"/>
        </w:rPr>
      </w:pPr>
    </w:p>
    <w:p w14:paraId="4DC45356" w14:textId="77777777" w:rsidR="00A05F69" w:rsidRDefault="00A05F69" w:rsidP="0004233A">
      <w:pPr>
        <w:tabs>
          <w:tab w:val="left" w:pos="1529"/>
        </w:tabs>
        <w:spacing w:line="261" w:lineRule="auto"/>
        <w:ind w:right="368"/>
        <w:rPr>
          <w:sz w:val="24"/>
        </w:rPr>
      </w:pPr>
    </w:p>
    <w:p w14:paraId="52818128" w14:textId="77777777" w:rsidR="0025678D" w:rsidRPr="008561DE" w:rsidRDefault="0025678D" w:rsidP="0004233A">
      <w:pPr>
        <w:tabs>
          <w:tab w:val="left" w:pos="1529"/>
        </w:tabs>
        <w:spacing w:line="261" w:lineRule="auto"/>
        <w:ind w:right="368"/>
        <w:rPr>
          <w:sz w:val="24"/>
        </w:rPr>
      </w:pPr>
    </w:p>
    <w:p w14:paraId="5C24D822" w14:textId="6CBD4320" w:rsidR="0004233A" w:rsidRPr="00E13BF9" w:rsidRDefault="0004233A" w:rsidP="0004233A">
      <w:pPr>
        <w:pStyle w:val="ListParagraph"/>
        <w:numPr>
          <w:ilvl w:val="0"/>
          <w:numId w:val="18"/>
        </w:numPr>
        <w:tabs>
          <w:tab w:val="left" w:pos="1529"/>
        </w:tabs>
        <w:spacing w:line="261" w:lineRule="auto"/>
        <w:ind w:right="370"/>
        <w:rPr>
          <w:b/>
          <w:sz w:val="24"/>
          <w:szCs w:val="24"/>
        </w:rPr>
      </w:pPr>
      <w:r w:rsidRPr="00E13BF9">
        <w:rPr>
          <w:b/>
          <w:sz w:val="24"/>
          <w:u w:val="thick" w:color="7F007F"/>
        </w:rPr>
        <w:lastRenderedPageBreak/>
        <w:t xml:space="preserve">RESPONSIBILITIES FOR </w:t>
      </w:r>
      <w:r w:rsidR="000A411B">
        <w:rPr>
          <w:b/>
          <w:sz w:val="24"/>
          <w:u w:val="thick" w:color="7F007F"/>
        </w:rPr>
        <w:t>THE FRAMEWWORK</w:t>
      </w:r>
    </w:p>
    <w:p w14:paraId="0C8475E2" w14:textId="77777777" w:rsidR="0004233A" w:rsidRDefault="0004233A" w:rsidP="0004233A">
      <w:pPr>
        <w:pStyle w:val="BodyText"/>
        <w:spacing w:before="9"/>
        <w:rPr>
          <w:b/>
          <w:sz w:val="32"/>
        </w:rPr>
      </w:pPr>
    </w:p>
    <w:p w14:paraId="2127C53C" w14:textId="79443B89" w:rsidR="008E5F5A" w:rsidRDefault="0004233A" w:rsidP="008E5F5A">
      <w:pPr>
        <w:tabs>
          <w:tab w:val="left" w:pos="1541"/>
        </w:tabs>
        <w:spacing w:before="1" w:line="261" w:lineRule="auto"/>
        <w:ind w:right="368"/>
        <w:rPr>
          <w:sz w:val="24"/>
        </w:rPr>
      </w:pPr>
      <w:r w:rsidRPr="008561DE">
        <w:rPr>
          <w:sz w:val="24"/>
        </w:rPr>
        <w:t>Th</w:t>
      </w:r>
      <w:r w:rsidR="000A411B">
        <w:rPr>
          <w:sz w:val="24"/>
        </w:rPr>
        <w:t xml:space="preserve">is </w:t>
      </w:r>
      <w:r w:rsidR="00E80F45">
        <w:rPr>
          <w:sz w:val="24"/>
        </w:rPr>
        <w:t xml:space="preserve">Framework </w:t>
      </w:r>
      <w:r w:rsidRPr="008561DE">
        <w:rPr>
          <w:sz w:val="24"/>
        </w:rPr>
        <w:t xml:space="preserve">is intended to supplement the Corporate Debt Policy, by identifying the procedures to be applied to recovering income due from </w:t>
      </w:r>
      <w:r w:rsidR="00A05F69">
        <w:rPr>
          <w:sz w:val="24"/>
        </w:rPr>
        <w:t xml:space="preserve">people, </w:t>
      </w:r>
      <w:r w:rsidR="007F6B63">
        <w:rPr>
          <w:sz w:val="24"/>
        </w:rPr>
        <w:t>b</w:t>
      </w:r>
      <w:r w:rsidR="007F6B63" w:rsidRPr="008561DE">
        <w:rPr>
          <w:sz w:val="24"/>
        </w:rPr>
        <w:t>usinesses,</w:t>
      </w:r>
      <w:r w:rsidR="000A411B">
        <w:rPr>
          <w:sz w:val="24"/>
        </w:rPr>
        <w:t xml:space="preserve"> and service</w:t>
      </w:r>
      <w:r w:rsidR="007F6B63">
        <w:rPr>
          <w:sz w:val="24"/>
        </w:rPr>
        <w:t>-</w:t>
      </w:r>
      <w:r w:rsidR="000A411B">
        <w:rPr>
          <w:sz w:val="24"/>
        </w:rPr>
        <w:t>users.</w:t>
      </w:r>
    </w:p>
    <w:p w14:paraId="765A5734" w14:textId="02D062BA" w:rsidR="0025678D" w:rsidRDefault="0025678D" w:rsidP="008E5F5A">
      <w:pPr>
        <w:tabs>
          <w:tab w:val="left" w:pos="1541"/>
        </w:tabs>
        <w:spacing w:before="1" w:line="261" w:lineRule="auto"/>
        <w:ind w:right="368"/>
        <w:rPr>
          <w:sz w:val="24"/>
        </w:rPr>
      </w:pPr>
    </w:p>
    <w:p w14:paraId="0F681E5D" w14:textId="28619062" w:rsidR="0025678D" w:rsidRDefault="0025678D" w:rsidP="008E5F5A">
      <w:pPr>
        <w:tabs>
          <w:tab w:val="left" w:pos="1541"/>
        </w:tabs>
        <w:spacing w:before="1" w:line="261" w:lineRule="auto"/>
        <w:ind w:right="368"/>
        <w:rPr>
          <w:sz w:val="24"/>
        </w:rPr>
      </w:pPr>
    </w:p>
    <w:p w14:paraId="41ECCBBB" w14:textId="34508D64" w:rsidR="0025678D" w:rsidRDefault="0025678D" w:rsidP="008E5F5A">
      <w:pPr>
        <w:tabs>
          <w:tab w:val="left" w:pos="1541"/>
        </w:tabs>
        <w:spacing w:before="1" w:line="261" w:lineRule="auto"/>
        <w:ind w:right="368"/>
        <w:rPr>
          <w:sz w:val="24"/>
        </w:rPr>
      </w:pPr>
    </w:p>
    <w:p w14:paraId="114D019C" w14:textId="52436DB3" w:rsidR="0025678D" w:rsidRDefault="0025678D" w:rsidP="008E5F5A">
      <w:pPr>
        <w:tabs>
          <w:tab w:val="left" w:pos="1541"/>
        </w:tabs>
        <w:spacing w:before="1" w:line="261" w:lineRule="auto"/>
        <w:ind w:right="368"/>
        <w:rPr>
          <w:sz w:val="24"/>
        </w:rPr>
      </w:pPr>
    </w:p>
    <w:p w14:paraId="7FD4566C" w14:textId="10046ABE" w:rsidR="0025678D" w:rsidRDefault="0025678D" w:rsidP="008E5F5A">
      <w:pPr>
        <w:tabs>
          <w:tab w:val="left" w:pos="1541"/>
        </w:tabs>
        <w:spacing w:before="1" w:line="261" w:lineRule="auto"/>
        <w:ind w:right="368"/>
        <w:rPr>
          <w:sz w:val="24"/>
        </w:rPr>
      </w:pPr>
    </w:p>
    <w:p w14:paraId="147FB818" w14:textId="02C6259F" w:rsidR="0025678D" w:rsidRDefault="0025678D" w:rsidP="008E5F5A">
      <w:pPr>
        <w:tabs>
          <w:tab w:val="left" w:pos="1541"/>
        </w:tabs>
        <w:spacing w:before="1" w:line="261" w:lineRule="auto"/>
        <w:ind w:right="368"/>
        <w:rPr>
          <w:sz w:val="24"/>
        </w:rPr>
      </w:pPr>
    </w:p>
    <w:p w14:paraId="069E0162" w14:textId="76A7BE0E" w:rsidR="0025678D" w:rsidRDefault="0025678D" w:rsidP="008E5F5A">
      <w:pPr>
        <w:tabs>
          <w:tab w:val="left" w:pos="1541"/>
        </w:tabs>
        <w:spacing w:before="1" w:line="261" w:lineRule="auto"/>
        <w:ind w:right="368"/>
        <w:rPr>
          <w:sz w:val="24"/>
        </w:rPr>
      </w:pPr>
    </w:p>
    <w:p w14:paraId="1C330B6D" w14:textId="6D4A11F6" w:rsidR="0025678D" w:rsidRDefault="0025678D" w:rsidP="008E5F5A">
      <w:pPr>
        <w:tabs>
          <w:tab w:val="left" w:pos="1541"/>
        </w:tabs>
        <w:spacing w:before="1" w:line="261" w:lineRule="auto"/>
        <w:ind w:right="368"/>
        <w:rPr>
          <w:sz w:val="24"/>
        </w:rPr>
      </w:pPr>
    </w:p>
    <w:p w14:paraId="4DA00181" w14:textId="0E668483" w:rsidR="0025678D" w:rsidRDefault="0025678D" w:rsidP="008E5F5A">
      <w:pPr>
        <w:tabs>
          <w:tab w:val="left" w:pos="1541"/>
        </w:tabs>
        <w:spacing w:before="1" w:line="261" w:lineRule="auto"/>
        <w:ind w:right="368"/>
        <w:rPr>
          <w:sz w:val="24"/>
        </w:rPr>
      </w:pPr>
    </w:p>
    <w:p w14:paraId="0DF6567B" w14:textId="3E606BB3" w:rsidR="0025678D" w:rsidRDefault="0025678D" w:rsidP="008E5F5A">
      <w:pPr>
        <w:tabs>
          <w:tab w:val="left" w:pos="1541"/>
        </w:tabs>
        <w:spacing w:before="1" w:line="261" w:lineRule="auto"/>
        <w:ind w:right="368"/>
        <w:rPr>
          <w:sz w:val="24"/>
        </w:rPr>
      </w:pPr>
    </w:p>
    <w:p w14:paraId="141082A7" w14:textId="5871053A" w:rsidR="0025678D" w:rsidRDefault="0025678D" w:rsidP="008E5F5A">
      <w:pPr>
        <w:tabs>
          <w:tab w:val="left" w:pos="1541"/>
        </w:tabs>
        <w:spacing w:before="1" w:line="261" w:lineRule="auto"/>
        <w:ind w:right="368"/>
        <w:rPr>
          <w:sz w:val="24"/>
        </w:rPr>
      </w:pPr>
    </w:p>
    <w:p w14:paraId="02E263A2" w14:textId="4214DDFF" w:rsidR="0025678D" w:rsidRDefault="0025678D" w:rsidP="008E5F5A">
      <w:pPr>
        <w:tabs>
          <w:tab w:val="left" w:pos="1541"/>
        </w:tabs>
        <w:spacing w:before="1" w:line="261" w:lineRule="auto"/>
        <w:ind w:right="368"/>
        <w:rPr>
          <w:sz w:val="24"/>
        </w:rPr>
      </w:pPr>
    </w:p>
    <w:p w14:paraId="3595568F" w14:textId="3D266B0A" w:rsidR="0025678D" w:rsidRDefault="0025678D" w:rsidP="008E5F5A">
      <w:pPr>
        <w:tabs>
          <w:tab w:val="left" w:pos="1541"/>
        </w:tabs>
        <w:spacing w:before="1" w:line="261" w:lineRule="auto"/>
        <w:ind w:right="368"/>
        <w:rPr>
          <w:sz w:val="24"/>
        </w:rPr>
      </w:pPr>
    </w:p>
    <w:p w14:paraId="05E5363A" w14:textId="455E0F82" w:rsidR="0025678D" w:rsidRDefault="0025678D" w:rsidP="008E5F5A">
      <w:pPr>
        <w:tabs>
          <w:tab w:val="left" w:pos="1541"/>
        </w:tabs>
        <w:spacing w:before="1" w:line="261" w:lineRule="auto"/>
        <w:ind w:right="368"/>
        <w:rPr>
          <w:sz w:val="24"/>
        </w:rPr>
      </w:pPr>
    </w:p>
    <w:p w14:paraId="4485D028" w14:textId="5C8F77E1" w:rsidR="0025678D" w:rsidRDefault="0025678D" w:rsidP="008E5F5A">
      <w:pPr>
        <w:tabs>
          <w:tab w:val="left" w:pos="1541"/>
        </w:tabs>
        <w:spacing w:before="1" w:line="261" w:lineRule="auto"/>
        <w:ind w:right="368"/>
        <w:rPr>
          <w:sz w:val="24"/>
        </w:rPr>
      </w:pPr>
    </w:p>
    <w:p w14:paraId="06F6DB6B" w14:textId="474C41D5" w:rsidR="0025678D" w:rsidRDefault="0025678D" w:rsidP="008E5F5A">
      <w:pPr>
        <w:tabs>
          <w:tab w:val="left" w:pos="1541"/>
        </w:tabs>
        <w:spacing w:before="1" w:line="261" w:lineRule="auto"/>
        <w:ind w:right="368"/>
        <w:rPr>
          <w:sz w:val="24"/>
        </w:rPr>
      </w:pPr>
    </w:p>
    <w:p w14:paraId="5386576D" w14:textId="63D4E2A3" w:rsidR="0025678D" w:rsidRDefault="0025678D" w:rsidP="008E5F5A">
      <w:pPr>
        <w:tabs>
          <w:tab w:val="left" w:pos="1541"/>
        </w:tabs>
        <w:spacing w:before="1" w:line="261" w:lineRule="auto"/>
        <w:ind w:right="368"/>
        <w:rPr>
          <w:sz w:val="24"/>
        </w:rPr>
      </w:pPr>
    </w:p>
    <w:p w14:paraId="79077295" w14:textId="2DC3C97F" w:rsidR="0025678D" w:rsidRDefault="0025678D" w:rsidP="008E5F5A">
      <w:pPr>
        <w:tabs>
          <w:tab w:val="left" w:pos="1541"/>
        </w:tabs>
        <w:spacing w:before="1" w:line="261" w:lineRule="auto"/>
        <w:ind w:right="368"/>
        <w:rPr>
          <w:sz w:val="24"/>
        </w:rPr>
      </w:pPr>
    </w:p>
    <w:p w14:paraId="4B15E148" w14:textId="21706053" w:rsidR="0025678D" w:rsidRDefault="0025678D" w:rsidP="008E5F5A">
      <w:pPr>
        <w:tabs>
          <w:tab w:val="left" w:pos="1541"/>
        </w:tabs>
        <w:spacing w:before="1" w:line="261" w:lineRule="auto"/>
        <w:ind w:right="368"/>
        <w:rPr>
          <w:sz w:val="24"/>
        </w:rPr>
      </w:pPr>
    </w:p>
    <w:p w14:paraId="6F2C0978" w14:textId="07743F14" w:rsidR="0025678D" w:rsidRDefault="0025678D" w:rsidP="008E5F5A">
      <w:pPr>
        <w:tabs>
          <w:tab w:val="left" w:pos="1541"/>
        </w:tabs>
        <w:spacing w:before="1" w:line="261" w:lineRule="auto"/>
        <w:ind w:right="368"/>
        <w:rPr>
          <w:sz w:val="24"/>
        </w:rPr>
      </w:pPr>
    </w:p>
    <w:p w14:paraId="11A486C2" w14:textId="6FD2858F" w:rsidR="0025678D" w:rsidRDefault="0025678D" w:rsidP="008E5F5A">
      <w:pPr>
        <w:tabs>
          <w:tab w:val="left" w:pos="1541"/>
        </w:tabs>
        <w:spacing w:before="1" w:line="261" w:lineRule="auto"/>
        <w:ind w:right="368"/>
        <w:rPr>
          <w:sz w:val="24"/>
        </w:rPr>
      </w:pPr>
    </w:p>
    <w:p w14:paraId="7A5AAAEB" w14:textId="035BEFD6" w:rsidR="0025678D" w:rsidRDefault="0025678D" w:rsidP="008E5F5A">
      <w:pPr>
        <w:tabs>
          <w:tab w:val="left" w:pos="1541"/>
        </w:tabs>
        <w:spacing w:before="1" w:line="261" w:lineRule="auto"/>
        <w:ind w:right="368"/>
        <w:rPr>
          <w:sz w:val="24"/>
        </w:rPr>
      </w:pPr>
    </w:p>
    <w:p w14:paraId="790C9EF5" w14:textId="743B2260" w:rsidR="0025678D" w:rsidRDefault="0025678D" w:rsidP="008E5F5A">
      <w:pPr>
        <w:tabs>
          <w:tab w:val="left" w:pos="1541"/>
        </w:tabs>
        <w:spacing w:before="1" w:line="261" w:lineRule="auto"/>
        <w:ind w:right="368"/>
        <w:rPr>
          <w:sz w:val="24"/>
        </w:rPr>
      </w:pPr>
    </w:p>
    <w:p w14:paraId="1BA2A301" w14:textId="49542704" w:rsidR="0025678D" w:rsidRDefault="0025678D" w:rsidP="008E5F5A">
      <w:pPr>
        <w:tabs>
          <w:tab w:val="left" w:pos="1541"/>
        </w:tabs>
        <w:spacing w:before="1" w:line="261" w:lineRule="auto"/>
        <w:ind w:right="368"/>
        <w:rPr>
          <w:sz w:val="24"/>
        </w:rPr>
      </w:pPr>
    </w:p>
    <w:p w14:paraId="3C69B37F" w14:textId="3E17F052" w:rsidR="0025678D" w:rsidRDefault="0025678D" w:rsidP="008E5F5A">
      <w:pPr>
        <w:tabs>
          <w:tab w:val="left" w:pos="1541"/>
        </w:tabs>
        <w:spacing w:before="1" w:line="261" w:lineRule="auto"/>
        <w:ind w:right="368"/>
        <w:rPr>
          <w:sz w:val="24"/>
        </w:rPr>
      </w:pPr>
    </w:p>
    <w:p w14:paraId="376B43D2" w14:textId="29159473" w:rsidR="0025678D" w:rsidRDefault="0025678D" w:rsidP="008E5F5A">
      <w:pPr>
        <w:tabs>
          <w:tab w:val="left" w:pos="1541"/>
        </w:tabs>
        <w:spacing w:before="1" w:line="261" w:lineRule="auto"/>
        <w:ind w:right="368"/>
        <w:rPr>
          <w:sz w:val="24"/>
        </w:rPr>
      </w:pPr>
    </w:p>
    <w:p w14:paraId="3BECCC5B" w14:textId="06688AF7" w:rsidR="0025678D" w:rsidRDefault="0025678D" w:rsidP="008E5F5A">
      <w:pPr>
        <w:tabs>
          <w:tab w:val="left" w:pos="1541"/>
        </w:tabs>
        <w:spacing w:before="1" w:line="261" w:lineRule="auto"/>
        <w:ind w:right="368"/>
        <w:rPr>
          <w:sz w:val="24"/>
        </w:rPr>
      </w:pPr>
    </w:p>
    <w:p w14:paraId="73A7D947" w14:textId="094777CD" w:rsidR="0025678D" w:rsidRDefault="0025678D" w:rsidP="008E5F5A">
      <w:pPr>
        <w:tabs>
          <w:tab w:val="left" w:pos="1541"/>
        </w:tabs>
        <w:spacing w:before="1" w:line="261" w:lineRule="auto"/>
        <w:ind w:right="368"/>
        <w:rPr>
          <w:sz w:val="24"/>
        </w:rPr>
      </w:pPr>
    </w:p>
    <w:p w14:paraId="15CBA275" w14:textId="402411B6" w:rsidR="0025678D" w:rsidRDefault="0025678D" w:rsidP="008E5F5A">
      <w:pPr>
        <w:tabs>
          <w:tab w:val="left" w:pos="1541"/>
        </w:tabs>
        <w:spacing w:before="1" w:line="261" w:lineRule="auto"/>
        <w:ind w:right="368"/>
        <w:rPr>
          <w:sz w:val="24"/>
        </w:rPr>
      </w:pPr>
    </w:p>
    <w:p w14:paraId="42C8373A" w14:textId="15FB8A2F" w:rsidR="0025678D" w:rsidRDefault="0025678D" w:rsidP="008E5F5A">
      <w:pPr>
        <w:tabs>
          <w:tab w:val="left" w:pos="1541"/>
        </w:tabs>
        <w:spacing w:before="1" w:line="261" w:lineRule="auto"/>
        <w:ind w:right="368"/>
        <w:rPr>
          <w:sz w:val="24"/>
        </w:rPr>
      </w:pPr>
    </w:p>
    <w:p w14:paraId="6DF0E5F1" w14:textId="4DB24995" w:rsidR="0025678D" w:rsidRDefault="0025678D" w:rsidP="008E5F5A">
      <w:pPr>
        <w:tabs>
          <w:tab w:val="left" w:pos="1541"/>
        </w:tabs>
        <w:spacing w:before="1" w:line="261" w:lineRule="auto"/>
        <w:ind w:right="368"/>
        <w:rPr>
          <w:sz w:val="24"/>
        </w:rPr>
      </w:pPr>
    </w:p>
    <w:p w14:paraId="4BBDBCDC" w14:textId="490314B2" w:rsidR="0025678D" w:rsidRDefault="0025678D" w:rsidP="008E5F5A">
      <w:pPr>
        <w:tabs>
          <w:tab w:val="left" w:pos="1541"/>
        </w:tabs>
        <w:spacing w:before="1" w:line="261" w:lineRule="auto"/>
        <w:ind w:right="368"/>
        <w:rPr>
          <w:sz w:val="24"/>
        </w:rPr>
      </w:pPr>
    </w:p>
    <w:p w14:paraId="163DC32A" w14:textId="5A74D535" w:rsidR="0025678D" w:rsidRDefault="0025678D" w:rsidP="008E5F5A">
      <w:pPr>
        <w:tabs>
          <w:tab w:val="left" w:pos="1541"/>
        </w:tabs>
        <w:spacing w:before="1" w:line="261" w:lineRule="auto"/>
        <w:ind w:right="368"/>
        <w:rPr>
          <w:sz w:val="24"/>
        </w:rPr>
      </w:pPr>
    </w:p>
    <w:p w14:paraId="4F243FE0" w14:textId="3CB34440" w:rsidR="0025678D" w:rsidRDefault="0025678D" w:rsidP="008E5F5A">
      <w:pPr>
        <w:tabs>
          <w:tab w:val="left" w:pos="1541"/>
        </w:tabs>
        <w:spacing w:before="1" w:line="261" w:lineRule="auto"/>
        <w:ind w:right="368"/>
        <w:rPr>
          <w:sz w:val="24"/>
        </w:rPr>
      </w:pPr>
    </w:p>
    <w:p w14:paraId="444E16DA" w14:textId="02CF8D9A" w:rsidR="0025678D" w:rsidRDefault="0025678D" w:rsidP="008E5F5A">
      <w:pPr>
        <w:tabs>
          <w:tab w:val="left" w:pos="1541"/>
        </w:tabs>
        <w:spacing w:before="1" w:line="261" w:lineRule="auto"/>
        <w:ind w:right="368"/>
        <w:rPr>
          <w:sz w:val="24"/>
        </w:rPr>
      </w:pPr>
    </w:p>
    <w:p w14:paraId="6F780FB4" w14:textId="6BFF6686" w:rsidR="0025678D" w:rsidRDefault="0025678D" w:rsidP="008E5F5A">
      <w:pPr>
        <w:tabs>
          <w:tab w:val="left" w:pos="1541"/>
        </w:tabs>
        <w:spacing w:before="1" w:line="261" w:lineRule="auto"/>
        <w:ind w:right="368"/>
        <w:rPr>
          <w:sz w:val="24"/>
        </w:rPr>
      </w:pPr>
    </w:p>
    <w:p w14:paraId="400D1672" w14:textId="5122DF51" w:rsidR="0025678D" w:rsidRDefault="0025678D" w:rsidP="008E5F5A">
      <w:pPr>
        <w:tabs>
          <w:tab w:val="left" w:pos="1541"/>
        </w:tabs>
        <w:spacing w:before="1" w:line="261" w:lineRule="auto"/>
        <w:ind w:right="368"/>
        <w:rPr>
          <w:sz w:val="24"/>
        </w:rPr>
      </w:pPr>
    </w:p>
    <w:p w14:paraId="41DE0057" w14:textId="7CBFE23E" w:rsidR="0025678D" w:rsidRDefault="0025678D" w:rsidP="008E5F5A">
      <w:pPr>
        <w:tabs>
          <w:tab w:val="left" w:pos="1541"/>
        </w:tabs>
        <w:spacing w:before="1" w:line="261" w:lineRule="auto"/>
        <w:ind w:right="368"/>
        <w:rPr>
          <w:sz w:val="24"/>
        </w:rPr>
      </w:pPr>
    </w:p>
    <w:p w14:paraId="68576027" w14:textId="7B10AD47" w:rsidR="0025678D" w:rsidRDefault="0025678D" w:rsidP="008E5F5A">
      <w:pPr>
        <w:tabs>
          <w:tab w:val="left" w:pos="1541"/>
        </w:tabs>
        <w:spacing w:before="1" w:line="261" w:lineRule="auto"/>
        <w:ind w:right="368"/>
        <w:rPr>
          <w:sz w:val="24"/>
        </w:rPr>
      </w:pPr>
    </w:p>
    <w:p w14:paraId="49D47953" w14:textId="77777777" w:rsidR="0025678D" w:rsidRDefault="0025678D" w:rsidP="008E5F5A">
      <w:pPr>
        <w:tabs>
          <w:tab w:val="left" w:pos="1541"/>
        </w:tabs>
        <w:spacing w:before="1" w:line="261" w:lineRule="auto"/>
        <w:ind w:right="368"/>
        <w:rPr>
          <w:sz w:val="24"/>
        </w:rPr>
      </w:pPr>
    </w:p>
    <w:p w14:paraId="4EA9A14A" w14:textId="77777777" w:rsidR="0004233A" w:rsidRDefault="0004233A" w:rsidP="0004233A">
      <w:pPr>
        <w:tabs>
          <w:tab w:val="left" w:pos="1541"/>
        </w:tabs>
        <w:spacing w:before="1" w:line="261" w:lineRule="auto"/>
        <w:ind w:right="368"/>
        <w:rPr>
          <w:sz w:val="24"/>
        </w:rPr>
      </w:pPr>
    </w:p>
    <w:p w14:paraId="5C9D7630" w14:textId="25C317D3" w:rsidR="0004233A" w:rsidRPr="00E13BF9" w:rsidRDefault="002A35D0" w:rsidP="0004233A">
      <w:pPr>
        <w:pStyle w:val="ListParagraph"/>
        <w:numPr>
          <w:ilvl w:val="0"/>
          <w:numId w:val="18"/>
        </w:numPr>
        <w:tabs>
          <w:tab w:val="left" w:pos="1529"/>
        </w:tabs>
        <w:spacing w:line="261" w:lineRule="auto"/>
        <w:ind w:right="370"/>
        <w:rPr>
          <w:b/>
          <w:sz w:val="24"/>
          <w:szCs w:val="24"/>
        </w:rPr>
      </w:pPr>
      <w:r>
        <w:rPr>
          <w:b/>
          <w:sz w:val="24"/>
          <w:u w:val="thick" w:color="7F007F"/>
        </w:rPr>
        <w:lastRenderedPageBreak/>
        <w:t>PROGRESSION OF CASES</w:t>
      </w:r>
    </w:p>
    <w:p w14:paraId="1FCBF544" w14:textId="77777777" w:rsidR="0004233A" w:rsidRPr="008561DE" w:rsidRDefault="0004233A" w:rsidP="0004233A">
      <w:pPr>
        <w:pStyle w:val="BodyText"/>
        <w:spacing w:before="9"/>
        <w:rPr>
          <w:b/>
        </w:rPr>
      </w:pPr>
    </w:p>
    <w:p w14:paraId="19590436" w14:textId="18FA0AA4" w:rsidR="007F6B63" w:rsidRPr="007F6B63" w:rsidRDefault="002A35D0" w:rsidP="0004233A">
      <w:pPr>
        <w:tabs>
          <w:tab w:val="left" w:pos="1529"/>
        </w:tabs>
        <w:spacing w:before="1" w:line="261" w:lineRule="auto"/>
        <w:ind w:right="370"/>
        <w:rPr>
          <w:b/>
          <w:bCs/>
          <w:sz w:val="24"/>
          <w:u w:val="single"/>
        </w:rPr>
      </w:pPr>
      <w:r>
        <w:rPr>
          <w:b/>
          <w:bCs/>
          <w:sz w:val="24"/>
          <w:u w:val="single"/>
        </w:rPr>
        <w:t>Parking Penalty Charge Notices</w:t>
      </w:r>
    </w:p>
    <w:p w14:paraId="782C9543" w14:textId="61673116" w:rsidR="007F6B63" w:rsidRDefault="007F6B63" w:rsidP="0004233A">
      <w:pPr>
        <w:tabs>
          <w:tab w:val="left" w:pos="1529"/>
        </w:tabs>
        <w:spacing w:before="1" w:line="261" w:lineRule="auto"/>
        <w:ind w:right="370"/>
        <w:rPr>
          <w:sz w:val="24"/>
        </w:rPr>
      </w:pPr>
    </w:p>
    <w:p w14:paraId="47C8003B" w14:textId="47E732BF" w:rsidR="004C7A11" w:rsidRDefault="004C7A11" w:rsidP="009009D4">
      <w:pPr>
        <w:tabs>
          <w:tab w:val="left" w:pos="1541"/>
        </w:tabs>
        <w:spacing w:line="261" w:lineRule="auto"/>
        <w:ind w:right="370"/>
        <w:jc w:val="both"/>
        <w:rPr>
          <w:sz w:val="24"/>
          <w:szCs w:val="24"/>
        </w:rPr>
      </w:pPr>
      <w:r>
        <w:rPr>
          <w:spacing w:val="1"/>
          <w:sz w:val="24"/>
        </w:rPr>
        <w:t>The Council’s Parking Service undertakes parking enforcement under the Traffic Management Act</w:t>
      </w:r>
      <w:r w:rsidR="009009D4">
        <w:rPr>
          <w:spacing w:val="1"/>
          <w:sz w:val="24"/>
        </w:rPr>
        <w:t xml:space="preserve"> (TMA)</w:t>
      </w:r>
      <w:r>
        <w:rPr>
          <w:spacing w:val="1"/>
          <w:sz w:val="24"/>
        </w:rPr>
        <w:t xml:space="preserve"> 2004. The Service enforces parking contraventions in on-street and off-street locations and the </w:t>
      </w:r>
      <w:r w:rsidR="009009D4">
        <w:rPr>
          <w:spacing w:val="1"/>
          <w:sz w:val="24"/>
        </w:rPr>
        <w:t>issuing of penalty charge notices (PCNs) is undertaken</w:t>
      </w:r>
      <w:r>
        <w:rPr>
          <w:spacing w:val="1"/>
          <w:sz w:val="24"/>
        </w:rPr>
        <w:t xml:space="preserve"> in compliance with the Council’s Parking Enforcement Policy.</w:t>
      </w:r>
      <w:r w:rsidR="00605C64">
        <w:rPr>
          <w:sz w:val="24"/>
          <w:szCs w:val="24"/>
        </w:rPr>
        <w:t xml:space="preserve"> </w:t>
      </w:r>
    </w:p>
    <w:p w14:paraId="601CDF72" w14:textId="4EB4FF71" w:rsidR="004C7A11" w:rsidRDefault="004C7A11" w:rsidP="008E5F5A">
      <w:pPr>
        <w:tabs>
          <w:tab w:val="left" w:pos="1541"/>
        </w:tabs>
        <w:spacing w:line="261" w:lineRule="auto"/>
        <w:ind w:right="370"/>
        <w:rPr>
          <w:sz w:val="24"/>
          <w:szCs w:val="24"/>
        </w:rPr>
      </w:pPr>
    </w:p>
    <w:p w14:paraId="10B86287" w14:textId="135A8F2C" w:rsidR="004C7A11" w:rsidRDefault="009009D4" w:rsidP="009009D4">
      <w:pPr>
        <w:tabs>
          <w:tab w:val="left" w:pos="1541"/>
        </w:tabs>
        <w:spacing w:line="261" w:lineRule="auto"/>
        <w:ind w:right="370"/>
        <w:jc w:val="both"/>
        <w:rPr>
          <w:sz w:val="24"/>
          <w:szCs w:val="24"/>
        </w:rPr>
      </w:pPr>
      <w:r>
        <w:rPr>
          <w:sz w:val="24"/>
          <w:szCs w:val="24"/>
        </w:rPr>
        <w:t>The process for progression of unpaid PCNs is established in legislation i.e. the TMA.</w:t>
      </w:r>
    </w:p>
    <w:p w14:paraId="14334C1A" w14:textId="0EFB2F01" w:rsidR="009009D4" w:rsidRDefault="009009D4" w:rsidP="009009D4">
      <w:pPr>
        <w:tabs>
          <w:tab w:val="left" w:pos="1541"/>
        </w:tabs>
        <w:spacing w:line="261" w:lineRule="auto"/>
        <w:ind w:right="370"/>
        <w:jc w:val="both"/>
        <w:rPr>
          <w:sz w:val="24"/>
          <w:szCs w:val="24"/>
        </w:rPr>
      </w:pPr>
    </w:p>
    <w:p w14:paraId="5546FD9F" w14:textId="7F73B8DB" w:rsidR="009009D4" w:rsidRDefault="009009D4" w:rsidP="009009D4">
      <w:pPr>
        <w:tabs>
          <w:tab w:val="left" w:pos="1541"/>
        </w:tabs>
        <w:spacing w:line="261" w:lineRule="auto"/>
        <w:ind w:right="370"/>
        <w:jc w:val="both"/>
        <w:rPr>
          <w:sz w:val="24"/>
          <w:szCs w:val="24"/>
        </w:rPr>
      </w:pPr>
      <w:r>
        <w:rPr>
          <w:sz w:val="24"/>
          <w:szCs w:val="24"/>
        </w:rPr>
        <w:t>Cases are automatically progressed by the Council’s Notice Processing software (currently Parking 360 provided and externally hosted by Imperial Civil Enforcement Solutions) as follows:</w:t>
      </w:r>
    </w:p>
    <w:p w14:paraId="2E497BF9" w14:textId="77777777" w:rsidR="004C7A11" w:rsidRDefault="004C7A11" w:rsidP="008E5F5A">
      <w:pPr>
        <w:tabs>
          <w:tab w:val="left" w:pos="1541"/>
        </w:tabs>
        <w:spacing w:line="261" w:lineRule="auto"/>
        <w:ind w:right="370"/>
        <w:rPr>
          <w:sz w:val="24"/>
          <w:szCs w:val="24"/>
        </w:rPr>
      </w:pPr>
    </w:p>
    <w:p w14:paraId="78102E0F" w14:textId="273870A1" w:rsidR="009009D4" w:rsidRPr="009009D4" w:rsidRDefault="009009D4" w:rsidP="005D050D">
      <w:pPr>
        <w:spacing w:line="261" w:lineRule="auto"/>
        <w:ind w:right="370"/>
        <w:jc w:val="both"/>
        <w:rPr>
          <w:sz w:val="24"/>
        </w:rPr>
      </w:pPr>
      <w:r w:rsidRPr="009009D4">
        <w:rPr>
          <w:sz w:val="24"/>
        </w:rPr>
        <w:t xml:space="preserve">If </w:t>
      </w:r>
      <w:r w:rsidR="005D050D">
        <w:rPr>
          <w:sz w:val="24"/>
        </w:rPr>
        <w:t>a</w:t>
      </w:r>
      <w:r w:rsidRPr="009009D4">
        <w:rPr>
          <w:sz w:val="24"/>
        </w:rPr>
        <w:t xml:space="preserve"> </w:t>
      </w:r>
      <w:r w:rsidR="005D050D">
        <w:rPr>
          <w:sz w:val="24"/>
        </w:rPr>
        <w:t>PCN</w:t>
      </w:r>
      <w:r w:rsidRPr="009009D4">
        <w:rPr>
          <w:sz w:val="24"/>
        </w:rPr>
        <w:t xml:space="preserve"> is paid within four weeks of issue then </w:t>
      </w:r>
      <w:r w:rsidR="005D050D">
        <w:rPr>
          <w:sz w:val="24"/>
        </w:rPr>
        <w:t>the case is automatically closed by the</w:t>
      </w:r>
      <w:r w:rsidRPr="009009D4">
        <w:rPr>
          <w:sz w:val="24"/>
        </w:rPr>
        <w:t xml:space="preserve"> Parking </w:t>
      </w:r>
      <w:r w:rsidR="005D050D">
        <w:rPr>
          <w:sz w:val="24"/>
        </w:rPr>
        <w:t>360 system</w:t>
      </w:r>
      <w:r w:rsidRPr="009009D4">
        <w:rPr>
          <w:sz w:val="24"/>
        </w:rPr>
        <w:t xml:space="preserve">.  </w:t>
      </w:r>
    </w:p>
    <w:p w14:paraId="1FC40085" w14:textId="77777777" w:rsidR="009009D4" w:rsidRPr="009009D4" w:rsidRDefault="009009D4" w:rsidP="005D050D">
      <w:pPr>
        <w:spacing w:line="261" w:lineRule="auto"/>
        <w:ind w:right="370"/>
        <w:jc w:val="both"/>
        <w:rPr>
          <w:sz w:val="24"/>
        </w:rPr>
      </w:pPr>
      <w:r w:rsidRPr="009009D4">
        <w:rPr>
          <w:sz w:val="24"/>
        </w:rPr>
        <w:t xml:space="preserve">                                      </w:t>
      </w:r>
    </w:p>
    <w:p w14:paraId="3D54A697" w14:textId="4EDE046C" w:rsidR="009009D4" w:rsidRPr="009009D4" w:rsidRDefault="009009D4" w:rsidP="005D050D">
      <w:pPr>
        <w:spacing w:line="261" w:lineRule="auto"/>
        <w:ind w:right="370"/>
        <w:jc w:val="both"/>
        <w:rPr>
          <w:sz w:val="24"/>
        </w:rPr>
      </w:pPr>
      <w:r w:rsidRPr="009009D4">
        <w:rPr>
          <w:sz w:val="24"/>
        </w:rPr>
        <w:t xml:space="preserve">If no payment is received after 28 days Parking </w:t>
      </w:r>
      <w:r w:rsidR="005D050D">
        <w:rPr>
          <w:sz w:val="24"/>
        </w:rPr>
        <w:t>360</w:t>
      </w:r>
      <w:r w:rsidRPr="009009D4">
        <w:rPr>
          <w:sz w:val="24"/>
        </w:rPr>
        <w:t xml:space="preserve"> generate</w:t>
      </w:r>
      <w:r w:rsidR="005D050D">
        <w:rPr>
          <w:sz w:val="24"/>
        </w:rPr>
        <w:t>s</w:t>
      </w:r>
      <w:r w:rsidRPr="009009D4">
        <w:rPr>
          <w:sz w:val="24"/>
        </w:rPr>
        <w:t xml:space="preserve"> a request to the DVLA for details </w:t>
      </w:r>
      <w:r w:rsidR="005D050D">
        <w:rPr>
          <w:sz w:val="24"/>
        </w:rPr>
        <w:t>of the registered keeper of the vehicle. A</w:t>
      </w:r>
      <w:r w:rsidRPr="009009D4">
        <w:rPr>
          <w:sz w:val="24"/>
        </w:rPr>
        <w:t xml:space="preserve"> Notice to Owner (NTO) </w:t>
      </w:r>
      <w:r w:rsidR="005D050D">
        <w:rPr>
          <w:sz w:val="24"/>
        </w:rPr>
        <w:t>is then</w:t>
      </w:r>
      <w:r w:rsidRPr="009009D4">
        <w:rPr>
          <w:sz w:val="24"/>
        </w:rPr>
        <w:t xml:space="preserve"> sent</w:t>
      </w:r>
      <w:r w:rsidR="005D050D">
        <w:rPr>
          <w:sz w:val="24"/>
        </w:rPr>
        <w:t xml:space="preserve"> via first class post as per the requirements of the TMA</w:t>
      </w:r>
      <w:r w:rsidRPr="009009D4">
        <w:rPr>
          <w:sz w:val="24"/>
        </w:rPr>
        <w:t>.</w:t>
      </w:r>
    </w:p>
    <w:p w14:paraId="7387B223" w14:textId="77777777" w:rsidR="009009D4" w:rsidRPr="009009D4" w:rsidRDefault="009009D4" w:rsidP="009009D4">
      <w:pPr>
        <w:spacing w:line="261" w:lineRule="auto"/>
        <w:ind w:right="370"/>
        <w:rPr>
          <w:sz w:val="24"/>
        </w:rPr>
      </w:pPr>
    </w:p>
    <w:p w14:paraId="37C9ED44" w14:textId="790594B0" w:rsidR="009009D4" w:rsidRPr="009009D4" w:rsidRDefault="009009D4" w:rsidP="005D050D">
      <w:pPr>
        <w:spacing w:line="261" w:lineRule="auto"/>
        <w:ind w:right="370"/>
        <w:jc w:val="both"/>
        <w:rPr>
          <w:sz w:val="24"/>
        </w:rPr>
      </w:pPr>
      <w:r w:rsidRPr="009009D4">
        <w:rPr>
          <w:sz w:val="24"/>
        </w:rPr>
        <w:t>This result</w:t>
      </w:r>
      <w:r w:rsidR="005D050D">
        <w:rPr>
          <w:sz w:val="24"/>
        </w:rPr>
        <w:t>s</w:t>
      </w:r>
      <w:r w:rsidRPr="009009D4">
        <w:rPr>
          <w:sz w:val="24"/>
        </w:rPr>
        <w:t xml:space="preserve"> </w:t>
      </w:r>
      <w:r w:rsidR="005D050D" w:rsidRPr="009009D4">
        <w:rPr>
          <w:sz w:val="24"/>
        </w:rPr>
        <w:t>in: -</w:t>
      </w:r>
    </w:p>
    <w:p w14:paraId="58A0099E" w14:textId="77777777" w:rsidR="009009D4" w:rsidRPr="009009D4" w:rsidRDefault="009009D4" w:rsidP="005D050D">
      <w:pPr>
        <w:spacing w:line="261" w:lineRule="auto"/>
        <w:ind w:right="370"/>
        <w:jc w:val="both"/>
        <w:rPr>
          <w:sz w:val="24"/>
        </w:rPr>
      </w:pPr>
    </w:p>
    <w:p w14:paraId="0E9DC9EB" w14:textId="3E6B2BF8" w:rsidR="009009D4" w:rsidRPr="005D050D" w:rsidRDefault="009009D4" w:rsidP="005D050D">
      <w:pPr>
        <w:pStyle w:val="ListParagraph"/>
        <w:numPr>
          <w:ilvl w:val="0"/>
          <w:numId w:val="40"/>
        </w:numPr>
        <w:spacing w:line="261" w:lineRule="auto"/>
        <w:ind w:right="370"/>
        <w:jc w:val="both"/>
        <w:rPr>
          <w:sz w:val="24"/>
        </w:rPr>
      </w:pPr>
      <w:r w:rsidRPr="005D050D">
        <w:rPr>
          <w:sz w:val="24"/>
        </w:rPr>
        <w:t>Payment of the Penalty Charge</w:t>
      </w:r>
    </w:p>
    <w:p w14:paraId="077F1F29" w14:textId="391D756A" w:rsidR="009009D4" w:rsidRPr="005D050D" w:rsidRDefault="009009D4" w:rsidP="005D050D">
      <w:pPr>
        <w:pStyle w:val="ListParagraph"/>
        <w:numPr>
          <w:ilvl w:val="0"/>
          <w:numId w:val="40"/>
        </w:numPr>
        <w:spacing w:line="261" w:lineRule="auto"/>
        <w:ind w:right="370"/>
        <w:jc w:val="both"/>
        <w:rPr>
          <w:sz w:val="24"/>
        </w:rPr>
      </w:pPr>
      <w:r w:rsidRPr="005D050D">
        <w:rPr>
          <w:sz w:val="24"/>
        </w:rPr>
        <w:t>Information as to the new keeper of the vehicle</w:t>
      </w:r>
      <w:r w:rsidR="005D050D">
        <w:rPr>
          <w:sz w:val="24"/>
        </w:rPr>
        <w:t>, for example if the vehicle had been sold prior to the date of contravention</w:t>
      </w:r>
      <w:r w:rsidRPr="005D050D">
        <w:rPr>
          <w:sz w:val="24"/>
        </w:rPr>
        <w:t>.</w:t>
      </w:r>
    </w:p>
    <w:p w14:paraId="32DB2A82" w14:textId="78ED001D" w:rsidR="009009D4" w:rsidRPr="005D050D" w:rsidRDefault="009009D4" w:rsidP="005D050D">
      <w:pPr>
        <w:pStyle w:val="ListParagraph"/>
        <w:numPr>
          <w:ilvl w:val="0"/>
          <w:numId w:val="40"/>
        </w:numPr>
        <w:spacing w:line="261" w:lineRule="auto"/>
        <w:ind w:right="370"/>
        <w:jc w:val="both"/>
        <w:rPr>
          <w:sz w:val="24"/>
        </w:rPr>
      </w:pPr>
      <w:r w:rsidRPr="005D050D">
        <w:rPr>
          <w:sz w:val="24"/>
        </w:rPr>
        <w:t xml:space="preserve">If </w:t>
      </w:r>
      <w:r w:rsidR="005D050D">
        <w:rPr>
          <w:sz w:val="24"/>
        </w:rPr>
        <w:t>(a)</w:t>
      </w:r>
      <w:r w:rsidRPr="005D050D">
        <w:rPr>
          <w:sz w:val="24"/>
        </w:rPr>
        <w:t xml:space="preserve"> the</w:t>
      </w:r>
      <w:r w:rsidR="005D050D">
        <w:rPr>
          <w:sz w:val="24"/>
        </w:rPr>
        <w:t xml:space="preserve"> case is closed</w:t>
      </w:r>
      <w:r w:rsidRPr="005D050D">
        <w:rPr>
          <w:sz w:val="24"/>
        </w:rPr>
        <w:t>.</w:t>
      </w:r>
    </w:p>
    <w:p w14:paraId="1CFA8310" w14:textId="561D905E" w:rsidR="009009D4" w:rsidRPr="005D050D" w:rsidRDefault="009009D4" w:rsidP="005D050D">
      <w:pPr>
        <w:pStyle w:val="ListParagraph"/>
        <w:numPr>
          <w:ilvl w:val="0"/>
          <w:numId w:val="40"/>
        </w:numPr>
        <w:spacing w:line="261" w:lineRule="auto"/>
        <w:ind w:right="370"/>
        <w:jc w:val="both"/>
        <w:rPr>
          <w:sz w:val="24"/>
        </w:rPr>
      </w:pPr>
      <w:r w:rsidRPr="005D050D">
        <w:rPr>
          <w:sz w:val="24"/>
        </w:rPr>
        <w:t xml:space="preserve">If </w:t>
      </w:r>
      <w:r w:rsidR="005D050D">
        <w:rPr>
          <w:sz w:val="24"/>
        </w:rPr>
        <w:t>(b)</w:t>
      </w:r>
      <w:r w:rsidRPr="005D050D">
        <w:rPr>
          <w:sz w:val="24"/>
        </w:rPr>
        <w:t xml:space="preserve"> </w:t>
      </w:r>
      <w:r w:rsidR="005D050D">
        <w:rPr>
          <w:sz w:val="24"/>
        </w:rPr>
        <w:t>a new NTO is generated and sent to the new keeper of the vehicle.</w:t>
      </w:r>
    </w:p>
    <w:p w14:paraId="5182BB60" w14:textId="77777777" w:rsidR="009009D4" w:rsidRPr="009009D4" w:rsidRDefault="009009D4" w:rsidP="005D050D">
      <w:pPr>
        <w:spacing w:line="261" w:lineRule="auto"/>
        <w:ind w:right="370"/>
        <w:jc w:val="both"/>
        <w:rPr>
          <w:sz w:val="24"/>
        </w:rPr>
      </w:pPr>
    </w:p>
    <w:p w14:paraId="3490DB0E" w14:textId="6F02D353" w:rsidR="009009D4" w:rsidRPr="009009D4" w:rsidRDefault="002E12CB" w:rsidP="005D050D">
      <w:pPr>
        <w:spacing w:line="261" w:lineRule="auto"/>
        <w:ind w:right="370"/>
        <w:jc w:val="both"/>
        <w:rPr>
          <w:sz w:val="24"/>
        </w:rPr>
      </w:pPr>
      <w:r>
        <w:rPr>
          <w:sz w:val="24"/>
        </w:rPr>
        <w:t>A</w:t>
      </w:r>
      <w:r w:rsidR="005D050D">
        <w:rPr>
          <w:sz w:val="24"/>
        </w:rPr>
        <w:t>fter f</w:t>
      </w:r>
      <w:r w:rsidR="009009D4" w:rsidRPr="009009D4">
        <w:rPr>
          <w:sz w:val="24"/>
        </w:rPr>
        <w:t xml:space="preserve">our weeks </w:t>
      </w:r>
      <w:r w:rsidR="005D050D">
        <w:rPr>
          <w:sz w:val="24"/>
        </w:rPr>
        <w:t>of</w:t>
      </w:r>
      <w:r w:rsidR="009009D4" w:rsidRPr="009009D4">
        <w:rPr>
          <w:sz w:val="24"/>
        </w:rPr>
        <w:t xml:space="preserve"> the NTO </w:t>
      </w:r>
      <w:r w:rsidR="005D050D">
        <w:rPr>
          <w:sz w:val="24"/>
        </w:rPr>
        <w:t>being issued</w:t>
      </w:r>
      <w:r w:rsidR="009009D4" w:rsidRPr="009009D4">
        <w:rPr>
          <w:sz w:val="24"/>
        </w:rPr>
        <w:t xml:space="preserve"> </w:t>
      </w:r>
      <w:r>
        <w:rPr>
          <w:sz w:val="24"/>
        </w:rPr>
        <w:t xml:space="preserve">and </w:t>
      </w:r>
      <w:r w:rsidR="009009D4" w:rsidRPr="009009D4">
        <w:rPr>
          <w:sz w:val="24"/>
        </w:rPr>
        <w:t xml:space="preserve">no </w:t>
      </w:r>
      <w:r w:rsidR="005D050D">
        <w:rPr>
          <w:sz w:val="24"/>
        </w:rPr>
        <w:t>response is</w:t>
      </w:r>
      <w:r w:rsidR="009009D4" w:rsidRPr="009009D4">
        <w:rPr>
          <w:sz w:val="24"/>
        </w:rPr>
        <w:t xml:space="preserve"> received</w:t>
      </w:r>
      <w:r w:rsidR="005D050D">
        <w:rPr>
          <w:sz w:val="24"/>
        </w:rPr>
        <w:t>,</w:t>
      </w:r>
      <w:r w:rsidR="009009D4" w:rsidRPr="009009D4">
        <w:rPr>
          <w:sz w:val="24"/>
        </w:rPr>
        <w:t xml:space="preserve"> the case </w:t>
      </w:r>
      <w:r w:rsidR="005D050D">
        <w:rPr>
          <w:sz w:val="24"/>
        </w:rPr>
        <w:t>progress</w:t>
      </w:r>
      <w:r>
        <w:rPr>
          <w:sz w:val="24"/>
        </w:rPr>
        <w:t>es</w:t>
      </w:r>
      <w:r w:rsidR="009009D4" w:rsidRPr="009009D4">
        <w:rPr>
          <w:sz w:val="24"/>
        </w:rPr>
        <w:t xml:space="preserve"> to Charge Certificate (CC)</w:t>
      </w:r>
      <w:r w:rsidR="005D050D">
        <w:rPr>
          <w:sz w:val="24"/>
        </w:rPr>
        <w:t xml:space="preserve"> stage</w:t>
      </w:r>
      <w:r w:rsidR="009009D4" w:rsidRPr="009009D4">
        <w:rPr>
          <w:sz w:val="24"/>
        </w:rPr>
        <w:t>.</w:t>
      </w:r>
    </w:p>
    <w:p w14:paraId="343083B9" w14:textId="77777777" w:rsidR="009009D4" w:rsidRPr="009009D4" w:rsidRDefault="009009D4" w:rsidP="005D050D">
      <w:pPr>
        <w:spacing w:line="261" w:lineRule="auto"/>
        <w:ind w:right="370"/>
        <w:jc w:val="both"/>
        <w:rPr>
          <w:sz w:val="24"/>
        </w:rPr>
      </w:pPr>
    </w:p>
    <w:p w14:paraId="75AA6375" w14:textId="61B98C14" w:rsidR="00BC5291" w:rsidRDefault="009009D4" w:rsidP="005D050D">
      <w:pPr>
        <w:spacing w:line="261" w:lineRule="auto"/>
        <w:ind w:right="370"/>
        <w:jc w:val="both"/>
        <w:rPr>
          <w:sz w:val="24"/>
        </w:rPr>
      </w:pPr>
      <w:r w:rsidRPr="009009D4">
        <w:rPr>
          <w:sz w:val="24"/>
        </w:rPr>
        <w:t xml:space="preserve">If no payment is received then the case </w:t>
      </w:r>
      <w:r w:rsidR="005D050D">
        <w:rPr>
          <w:sz w:val="24"/>
        </w:rPr>
        <w:t>is</w:t>
      </w:r>
      <w:r w:rsidRPr="009009D4">
        <w:rPr>
          <w:sz w:val="24"/>
        </w:rPr>
        <w:t xml:space="preserve"> registered at the Traffic Enforcement Centre (TEC) at Northampton County Court. </w:t>
      </w:r>
      <w:r w:rsidR="005D050D">
        <w:rPr>
          <w:sz w:val="24"/>
        </w:rPr>
        <w:t xml:space="preserve">This is the County Court that deal with registration of all PCN debts outside London. </w:t>
      </w:r>
      <w:r w:rsidR="00BC5291">
        <w:rPr>
          <w:sz w:val="24"/>
        </w:rPr>
        <w:t>The Council pays a debt registration fee of £</w:t>
      </w:r>
      <w:r w:rsidR="00AC3A97">
        <w:rPr>
          <w:sz w:val="24"/>
        </w:rPr>
        <w:t xml:space="preserve">9 </w:t>
      </w:r>
      <w:r w:rsidR="00BC5291">
        <w:rPr>
          <w:sz w:val="24"/>
        </w:rPr>
        <w:t>per case to TEC. The Service is allocated a defined budget for debt registration and this is lodged with TEC each April. Batches of debts of approximately 100 in number are then registered throughout the financial year or until funds are exhausted.</w:t>
      </w:r>
    </w:p>
    <w:p w14:paraId="07DB19AD" w14:textId="77777777" w:rsidR="00BC5291" w:rsidRDefault="00BC5291" w:rsidP="005D050D">
      <w:pPr>
        <w:spacing w:line="261" w:lineRule="auto"/>
        <w:ind w:right="370"/>
        <w:jc w:val="both"/>
        <w:rPr>
          <w:sz w:val="24"/>
        </w:rPr>
      </w:pPr>
    </w:p>
    <w:p w14:paraId="07437656" w14:textId="4BCAA83B" w:rsidR="009009D4" w:rsidRPr="009009D4" w:rsidRDefault="005D050D" w:rsidP="005D050D">
      <w:pPr>
        <w:spacing w:line="261" w:lineRule="auto"/>
        <w:ind w:right="370"/>
        <w:jc w:val="both"/>
        <w:rPr>
          <w:sz w:val="24"/>
        </w:rPr>
      </w:pPr>
      <w:r>
        <w:rPr>
          <w:sz w:val="24"/>
        </w:rPr>
        <w:t>A</w:t>
      </w:r>
      <w:r w:rsidR="009009D4" w:rsidRPr="009009D4">
        <w:rPr>
          <w:sz w:val="24"/>
        </w:rPr>
        <w:t xml:space="preserve"> notice of debt registration </w:t>
      </w:r>
      <w:r>
        <w:rPr>
          <w:sz w:val="24"/>
        </w:rPr>
        <w:t xml:space="preserve">is sent </w:t>
      </w:r>
      <w:r w:rsidR="009009D4" w:rsidRPr="009009D4">
        <w:rPr>
          <w:sz w:val="24"/>
        </w:rPr>
        <w:t>to the registered keeper.</w:t>
      </w:r>
      <w:r w:rsidR="00BC5291">
        <w:rPr>
          <w:sz w:val="24"/>
        </w:rPr>
        <w:t xml:space="preserve"> The notice gives details of the date, time, location, registration number of the vehicle as well as details of the amount outstanding to which the debt registration fee has been added.</w:t>
      </w:r>
    </w:p>
    <w:p w14:paraId="6834747E" w14:textId="2DF8B472" w:rsidR="002A35D0" w:rsidRDefault="00BC5291" w:rsidP="005D050D">
      <w:pPr>
        <w:spacing w:line="261" w:lineRule="auto"/>
        <w:ind w:right="370"/>
        <w:jc w:val="both"/>
        <w:rPr>
          <w:sz w:val="24"/>
        </w:rPr>
      </w:pPr>
      <w:r>
        <w:rPr>
          <w:sz w:val="24"/>
        </w:rPr>
        <w:lastRenderedPageBreak/>
        <w:t>For those</w:t>
      </w:r>
      <w:r w:rsidR="009009D4" w:rsidRPr="009009D4">
        <w:rPr>
          <w:sz w:val="24"/>
        </w:rPr>
        <w:t xml:space="preserve"> debt</w:t>
      </w:r>
      <w:r>
        <w:rPr>
          <w:sz w:val="24"/>
        </w:rPr>
        <w:t>s</w:t>
      </w:r>
      <w:r w:rsidR="009009D4" w:rsidRPr="009009D4">
        <w:rPr>
          <w:sz w:val="24"/>
        </w:rPr>
        <w:t xml:space="preserve"> remain</w:t>
      </w:r>
      <w:r>
        <w:rPr>
          <w:sz w:val="24"/>
        </w:rPr>
        <w:t xml:space="preserve">ing </w:t>
      </w:r>
      <w:r w:rsidR="009009D4" w:rsidRPr="009009D4">
        <w:rPr>
          <w:sz w:val="24"/>
        </w:rPr>
        <w:t>unpaid after 21 days</w:t>
      </w:r>
      <w:r w:rsidR="005D050D">
        <w:rPr>
          <w:sz w:val="24"/>
        </w:rPr>
        <w:t xml:space="preserve">, </w:t>
      </w:r>
      <w:r>
        <w:rPr>
          <w:sz w:val="24"/>
        </w:rPr>
        <w:t xml:space="preserve">the Council applies for </w:t>
      </w:r>
      <w:r w:rsidR="009009D4" w:rsidRPr="009009D4">
        <w:rPr>
          <w:sz w:val="24"/>
        </w:rPr>
        <w:t xml:space="preserve">warrants </w:t>
      </w:r>
      <w:r>
        <w:rPr>
          <w:sz w:val="24"/>
        </w:rPr>
        <w:t>to be</w:t>
      </w:r>
      <w:r w:rsidR="009009D4" w:rsidRPr="009009D4">
        <w:rPr>
          <w:sz w:val="24"/>
        </w:rPr>
        <w:t xml:space="preserve"> issued </w:t>
      </w:r>
      <w:r>
        <w:rPr>
          <w:sz w:val="24"/>
        </w:rPr>
        <w:t>by TEC. Those warrants are usually issued within one working day and they are then</w:t>
      </w:r>
      <w:r w:rsidR="00AC3A97">
        <w:rPr>
          <w:sz w:val="24"/>
        </w:rPr>
        <w:t xml:space="preserve"> issued</w:t>
      </w:r>
      <w:r>
        <w:rPr>
          <w:sz w:val="24"/>
        </w:rPr>
        <w:t xml:space="preserve"> </w:t>
      </w:r>
      <w:r w:rsidR="009009D4" w:rsidRPr="009009D4">
        <w:rPr>
          <w:sz w:val="24"/>
        </w:rPr>
        <w:t>to</w:t>
      </w:r>
      <w:r w:rsidR="005D050D">
        <w:rPr>
          <w:sz w:val="24"/>
        </w:rPr>
        <w:t xml:space="preserve"> Enforcement Agents for</w:t>
      </w:r>
      <w:r w:rsidR="009009D4" w:rsidRPr="009009D4">
        <w:rPr>
          <w:sz w:val="24"/>
        </w:rPr>
        <w:t xml:space="preserve"> recover</w:t>
      </w:r>
      <w:r w:rsidR="005D050D">
        <w:rPr>
          <w:sz w:val="24"/>
        </w:rPr>
        <w:t>y of</w:t>
      </w:r>
      <w:r w:rsidR="009009D4" w:rsidRPr="009009D4">
        <w:rPr>
          <w:sz w:val="24"/>
        </w:rPr>
        <w:t xml:space="preserve"> the debt.</w:t>
      </w:r>
    </w:p>
    <w:p w14:paraId="68FFD95D" w14:textId="3A42C6DD" w:rsidR="00BC5291" w:rsidRDefault="00BC5291" w:rsidP="005D050D">
      <w:pPr>
        <w:spacing w:line="261" w:lineRule="auto"/>
        <w:ind w:right="370"/>
        <w:jc w:val="both"/>
        <w:rPr>
          <w:sz w:val="24"/>
        </w:rPr>
      </w:pPr>
    </w:p>
    <w:p w14:paraId="2ED3CC5A" w14:textId="0E5357CA" w:rsidR="00BC5291" w:rsidRDefault="00BC5291" w:rsidP="005D050D">
      <w:pPr>
        <w:spacing w:line="261" w:lineRule="auto"/>
        <w:ind w:right="370"/>
        <w:jc w:val="both"/>
        <w:rPr>
          <w:sz w:val="24"/>
        </w:rPr>
      </w:pPr>
    </w:p>
    <w:p w14:paraId="2E5B919D" w14:textId="09EDF47A" w:rsidR="00BC5291" w:rsidRDefault="00BC5291" w:rsidP="005D050D">
      <w:pPr>
        <w:spacing w:line="261" w:lineRule="auto"/>
        <w:ind w:right="370"/>
        <w:jc w:val="both"/>
        <w:rPr>
          <w:sz w:val="24"/>
        </w:rPr>
      </w:pPr>
    </w:p>
    <w:p w14:paraId="08C8A7E4" w14:textId="14DD98D1" w:rsidR="00BC5291" w:rsidRDefault="00BC5291" w:rsidP="005D050D">
      <w:pPr>
        <w:spacing w:line="261" w:lineRule="auto"/>
        <w:ind w:right="370"/>
        <w:jc w:val="both"/>
        <w:rPr>
          <w:sz w:val="24"/>
        </w:rPr>
      </w:pPr>
    </w:p>
    <w:p w14:paraId="143C4C3E" w14:textId="6845907B" w:rsidR="00BC5291" w:rsidRDefault="00BC5291" w:rsidP="005D050D">
      <w:pPr>
        <w:spacing w:line="261" w:lineRule="auto"/>
        <w:ind w:right="370"/>
        <w:jc w:val="both"/>
        <w:rPr>
          <w:sz w:val="24"/>
        </w:rPr>
      </w:pPr>
    </w:p>
    <w:p w14:paraId="4FC4B418" w14:textId="483DEEC2" w:rsidR="00BC5291" w:rsidRDefault="00BC5291" w:rsidP="005D050D">
      <w:pPr>
        <w:spacing w:line="261" w:lineRule="auto"/>
        <w:ind w:right="370"/>
        <w:jc w:val="both"/>
        <w:rPr>
          <w:sz w:val="24"/>
        </w:rPr>
      </w:pPr>
    </w:p>
    <w:p w14:paraId="0AFD73DA" w14:textId="385230D6" w:rsidR="00BC5291" w:rsidRDefault="00BC5291" w:rsidP="005D050D">
      <w:pPr>
        <w:spacing w:line="261" w:lineRule="auto"/>
        <w:ind w:right="370"/>
        <w:jc w:val="both"/>
        <w:rPr>
          <w:sz w:val="24"/>
        </w:rPr>
      </w:pPr>
    </w:p>
    <w:p w14:paraId="442855E3" w14:textId="5A73BEA1" w:rsidR="00BC5291" w:rsidRDefault="00BC5291" w:rsidP="005D050D">
      <w:pPr>
        <w:spacing w:line="261" w:lineRule="auto"/>
        <w:ind w:right="370"/>
        <w:jc w:val="both"/>
        <w:rPr>
          <w:sz w:val="24"/>
        </w:rPr>
      </w:pPr>
    </w:p>
    <w:p w14:paraId="2565062C" w14:textId="2FAA9E1A" w:rsidR="00BC5291" w:rsidRDefault="00BC5291" w:rsidP="005D050D">
      <w:pPr>
        <w:spacing w:line="261" w:lineRule="auto"/>
        <w:ind w:right="370"/>
        <w:jc w:val="both"/>
        <w:rPr>
          <w:sz w:val="24"/>
        </w:rPr>
      </w:pPr>
    </w:p>
    <w:p w14:paraId="3F80164D" w14:textId="2FE44D0F" w:rsidR="00BC5291" w:rsidRDefault="00BC5291" w:rsidP="005D050D">
      <w:pPr>
        <w:spacing w:line="261" w:lineRule="auto"/>
        <w:ind w:right="370"/>
        <w:jc w:val="both"/>
        <w:rPr>
          <w:sz w:val="24"/>
        </w:rPr>
      </w:pPr>
    </w:p>
    <w:p w14:paraId="646CFE0E" w14:textId="445B5579" w:rsidR="00BC5291" w:rsidRDefault="00BC5291" w:rsidP="005D050D">
      <w:pPr>
        <w:spacing w:line="261" w:lineRule="auto"/>
        <w:ind w:right="370"/>
        <w:jc w:val="both"/>
        <w:rPr>
          <w:sz w:val="24"/>
        </w:rPr>
      </w:pPr>
    </w:p>
    <w:p w14:paraId="7EEADC7E" w14:textId="1319D04D" w:rsidR="00BC5291" w:rsidRDefault="00BC5291" w:rsidP="005D050D">
      <w:pPr>
        <w:spacing w:line="261" w:lineRule="auto"/>
        <w:ind w:right="370"/>
        <w:jc w:val="both"/>
        <w:rPr>
          <w:sz w:val="24"/>
        </w:rPr>
      </w:pPr>
    </w:p>
    <w:p w14:paraId="6058DDA2" w14:textId="4C3B6A84" w:rsidR="00BC5291" w:rsidRDefault="00BC5291" w:rsidP="005D050D">
      <w:pPr>
        <w:spacing w:line="261" w:lineRule="auto"/>
        <w:ind w:right="370"/>
        <w:jc w:val="both"/>
        <w:rPr>
          <w:sz w:val="24"/>
        </w:rPr>
      </w:pPr>
    </w:p>
    <w:p w14:paraId="1E721B8D" w14:textId="1A97C2A5" w:rsidR="00BC5291" w:rsidRDefault="00BC5291" w:rsidP="005D050D">
      <w:pPr>
        <w:spacing w:line="261" w:lineRule="auto"/>
        <w:ind w:right="370"/>
        <w:jc w:val="both"/>
        <w:rPr>
          <w:sz w:val="24"/>
        </w:rPr>
      </w:pPr>
    </w:p>
    <w:p w14:paraId="4B13064A" w14:textId="33E51043" w:rsidR="00BC5291" w:rsidRDefault="00BC5291" w:rsidP="005D050D">
      <w:pPr>
        <w:spacing w:line="261" w:lineRule="auto"/>
        <w:ind w:right="370"/>
        <w:jc w:val="both"/>
        <w:rPr>
          <w:sz w:val="24"/>
        </w:rPr>
      </w:pPr>
    </w:p>
    <w:p w14:paraId="75ADA9D6" w14:textId="22596C3B" w:rsidR="00BC5291" w:rsidRDefault="00BC5291" w:rsidP="005D050D">
      <w:pPr>
        <w:spacing w:line="261" w:lineRule="auto"/>
        <w:ind w:right="370"/>
        <w:jc w:val="both"/>
        <w:rPr>
          <w:sz w:val="24"/>
        </w:rPr>
      </w:pPr>
    </w:p>
    <w:p w14:paraId="5B99E614" w14:textId="3A1C7484" w:rsidR="00BC5291" w:rsidRDefault="00BC5291" w:rsidP="005D050D">
      <w:pPr>
        <w:spacing w:line="261" w:lineRule="auto"/>
        <w:ind w:right="370"/>
        <w:jc w:val="both"/>
        <w:rPr>
          <w:sz w:val="24"/>
        </w:rPr>
      </w:pPr>
    </w:p>
    <w:p w14:paraId="70AED154" w14:textId="7DA17A80" w:rsidR="00BC5291" w:rsidRDefault="00BC5291" w:rsidP="005D050D">
      <w:pPr>
        <w:spacing w:line="261" w:lineRule="auto"/>
        <w:ind w:right="370"/>
        <w:jc w:val="both"/>
        <w:rPr>
          <w:sz w:val="24"/>
        </w:rPr>
      </w:pPr>
    </w:p>
    <w:p w14:paraId="36E56B6C" w14:textId="1A56EFDE" w:rsidR="00BC5291" w:rsidRDefault="00BC5291" w:rsidP="005D050D">
      <w:pPr>
        <w:spacing w:line="261" w:lineRule="auto"/>
        <w:ind w:right="370"/>
        <w:jc w:val="both"/>
        <w:rPr>
          <w:sz w:val="24"/>
        </w:rPr>
      </w:pPr>
    </w:p>
    <w:p w14:paraId="143CE521" w14:textId="7F2ECF6B" w:rsidR="00BC5291" w:rsidRDefault="00BC5291" w:rsidP="005D050D">
      <w:pPr>
        <w:spacing w:line="261" w:lineRule="auto"/>
        <w:ind w:right="370"/>
        <w:jc w:val="both"/>
        <w:rPr>
          <w:sz w:val="24"/>
        </w:rPr>
      </w:pPr>
    </w:p>
    <w:p w14:paraId="41D8310F" w14:textId="1DDEE996" w:rsidR="00BC5291" w:rsidRDefault="00BC5291" w:rsidP="005D050D">
      <w:pPr>
        <w:spacing w:line="261" w:lineRule="auto"/>
        <w:ind w:right="370"/>
        <w:jc w:val="both"/>
        <w:rPr>
          <w:sz w:val="24"/>
        </w:rPr>
      </w:pPr>
    </w:p>
    <w:p w14:paraId="0BB3F0DE" w14:textId="112C322B" w:rsidR="00BC5291" w:rsidRDefault="00BC5291" w:rsidP="005D050D">
      <w:pPr>
        <w:spacing w:line="261" w:lineRule="auto"/>
        <w:ind w:right="370"/>
        <w:jc w:val="both"/>
        <w:rPr>
          <w:sz w:val="24"/>
        </w:rPr>
      </w:pPr>
    </w:p>
    <w:p w14:paraId="678D53F7" w14:textId="33DB1B59" w:rsidR="00BC5291" w:rsidRDefault="00BC5291" w:rsidP="005D050D">
      <w:pPr>
        <w:spacing w:line="261" w:lineRule="auto"/>
        <w:ind w:right="370"/>
        <w:jc w:val="both"/>
        <w:rPr>
          <w:sz w:val="24"/>
        </w:rPr>
      </w:pPr>
    </w:p>
    <w:p w14:paraId="77B4FF65" w14:textId="75B6AC44" w:rsidR="00BC5291" w:rsidRDefault="00BC5291" w:rsidP="005D050D">
      <w:pPr>
        <w:spacing w:line="261" w:lineRule="auto"/>
        <w:ind w:right="370"/>
        <w:jc w:val="both"/>
        <w:rPr>
          <w:sz w:val="24"/>
        </w:rPr>
      </w:pPr>
    </w:p>
    <w:p w14:paraId="7BFBA02A" w14:textId="7F3C6803" w:rsidR="00BC5291" w:rsidRDefault="00BC5291" w:rsidP="005D050D">
      <w:pPr>
        <w:spacing w:line="261" w:lineRule="auto"/>
        <w:ind w:right="370"/>
        <w:jc w:val="both"/>
        <w:rPr>
          <w:sz w:val="24"/>
        </w:rPr>
      </w:pPr>
    </w:p>
    <w:p w14:paraId="4B6F2590" w14:textId="0200E380" w:rsidR="00BC5291" w:rsidRDefault="00BC5291" w:rsidP="005D050D">
      <w:pPr>
        <w:spacing w:line="261" w:lineRule="auto"/>
        <w:ind w:right="370"/>
        <w:jc w:val="both"/>
        <w:rPr>
          <w:sz w:val="24"/>
        </w:rPr>
      </w:pPr>
    </w:p>
    <w:p w14:paraId="77246556" w14:textId="4A508B28" w:rsidR="00BC5291" w:rsidRDefault="00BC5291" w:rsidP="005D050D">
      <w:pPr>
        <w:spacing w:line="261" w:lineRule="auto"/>
        <w:ind w:right="370"/>
        <w:jc w:val="both"/>
        <w:rPr>
          <w:sz w:val="24"/>
        </w:rPr>
      </w:pPr>
    </w:p>
    <w:p w14:paraId="0EF75221" w14:textId="4116723D" w:rsidR="00BC5291" w:rsidRDefault="00BC5291" w:rsidP="005D050D">
      <w:pPr>
        <w:spacing w:line="261" w:lineRule="auto"/>
        <w:ind w:right="370"/>
        <w:jc w:val="both"/>
        <w:rPr>
          <w:sz w:val="24"/>
        </w:rPr>
      </w:pPr>
    </w:p>
    <w:p w14:paraId="1529551F" w14:textId="6DB33A42" w:rsidR="00BC5291" w:rsidRDefault="00BC5291" w:rsidP="005D050D">
      <w:pPr>
        <w:spacing w:line="261" w:lineRule="auto"/>
        <w:ind w:right="370"/>
        <w:jc w:val="both"/>
        <w:rPr>
          <w:sz w:val="24"/>
        </w:rPr>
      </w:pPr>
    </w:p>
    <w:p w14:paraId="0FCEF86E" w14:textId="121D5095" w:rsidR="00BC5291" w:rsidRDefault="00BC5291" w:rsidP="005D050D">
      <w:pPr>
        <w:spacing w:line="261" w:lineRule="auto"/>
        <w:ind w:right="370"/>
        <w:jc w:val="both"/>
        <w:rPr>
          <w:sz w:val="24"/>
        </w:rPr>
      </w:pPr>
    </w:p>
    <w:p w14:paraId="09A91596" w14:textId="36ADCA79" w:rsidR="00BC5291" w:rsidRDefault="00BC5291" w:rsidP="005D050D">
      <w:pPr>
        <w:spacing w:line="261" w:lineRule="auto"/>
        <w:ind w:right="370"/>
        <w:jc w:val="both"/>
        <w:rPr>
          <w:sz w:val="24"/>
        </w:rPr>
      </w:pPr>
    </w:p>
    <w:p w14:paraId="443D5986" w14:textId="00A05428" w:rsidR="00BC5291" w:rsidRDefault="00BC5291" w:rsidP="005D050D">
      <w:pPr>
        <w:spacing w:line="261" w:lineRule="auto"/>
        <w:ind w:right="370"/>
        <w:jc w:val="both"/>
        <w:rPr>
          <w:sz w:val="24"/>
        </w:rPr>
      </w:pPr>
    </w:p>
    <w:p w14:paraId="21C93A48" w14:textId="3FCD9507" w:rsidR="00BC5291" w:rsidRDefault="00BC5291" w:rsidP="005D050D">
      <w:pPr>
        <w:spacing w:line="261" w:lineRule="auto"/>
        <w:ind w:right="370"/>
        <w:jc w:val="both"/>
        <w:rPr>
          <w:sz w:val="24"/>
        </w:rPr>
      </w:pPr>
    </w:p>
    <w:p w14:paraId="4CDB0DB7" w14:textId="0AA9F150" w:rsidR="00BC5291" w:rsidRDefault="00BC5291" w:rsidP="005D050D">
      <w:pPr>
        <w:spacing w:line="261" w:lineRule="auto"/>
        <w:ind w:right="370"/>
        <w:jc w:val="both"/>
        <w:rPr>
          <w:sz w:val="24"/>
        </w:rPr>
      </w:pPr>
    </w:p>
    <w:p w14:paraId="349B36A5" w14:textId="418C34B4" w:rsidR="00BC5291" w:rsidRDefault="00BC5291" w:rsidP="005D050D">
      <w:pPr>
        <w:spacing w:line="261" w:lineRule="auto"/>
        <w:ind w:right="370"/>
        <w:jc w:val="both"/>
        <w:rPr>
          <w:sz w:val="24"/>
        </w:rPr>
      </w:pPr>
    </w:p>
    <w:p w14:paraId="3ACEB249" w14:textId="269A6CA5" w:rsidR="00BC5291" w:rsidRDefault="00BC5291" w:rsidP="005D050D">
      <w:pPr>
        <w:spacing w:line="261" w:lineRule="auto"/>
        <w:ind w:right="370"/>
        <w:jc w:val="both"/>
        <w:rPr>
          <w:sz w:val="24"/>
        </w:rPr>
      </w:pPr>
    </w:p>
    <w:p w14:paraId="0D46AC6B" w14:textId="77777777" w:rsidR="00BC5291" w:rsidRDefault="00BC5291" w:rsidP="005D050D">
      <w:pPr>
        <w:spacing w:line="261" w:lineRule="auto"/>
        <w:ind w:right="370"/>
        <w:jc w:val="both"/>
        <w:rPr>
          <w:sz w:val="24"/>
        </w:rPr>
      </w:pPr>
    </w:p>
    <w:p w14:paraId="4736E28B" w14:textId="1F9DDBD2" w:rsidR="002A35D0" w:rsidRDefault="002A35D0" w:rsidP="0004233A">
      <w:pPr>
        <w:spacing w:line="261" w:lineRule="auto"/>
        <w:ind w:right="370"/>
        <w:rPr>
          <w:sz w:val="24"/>
        </w:rPr>
      </w:pPr>
    </w:p>
    <w:p w14:paraId="0606BB4B" w14:textId="4B4BE1F8" w:rsidR="002A35D0" w:rsidRDefault="002A35D0" w:rsidP="0004233A">
      <w:pPr>
        <w:spacing w:line="261" w:lineRule="auto"/>
        <w:ind w:right="370"/>
        <w:rPr>
          <w:sz w:val="24"/>
        </w:rPr>
      </w:pPr>
    </w:p>
    <w:p w14:paraId="3928CA00" w14:textId="63BC6C45" w:rsidR="002A35D0" w:rsidRDefault="002A35D0" w:rsidP="0004233A">
      <w:pPr>
        <w:spacing w:line="261" w:lineRule="auto"/>
        <w:ind w:right="370"/>
        <w:rPr>
          <w:sz w:val="24"/>
        </w:rPr>
      </w:pPr>
    </w:p>
    <w:p w14:paraId="4E928016" w14:textId="6548B0D8" w:rsidR="00117DBF" w:rsidRDefault="00117DBF" w:rsidP="0004233A">
      <w:pPr>
        <w:spacing w:line="261" w:lineRule="auto"/>
        <w:ind w:right="370"/>
        <w:rPr>
          <w:sz w:val="24"/>
        </w:rPr>
      </w:pPr>
    </w:p>
    <w:p w14:paraId="30B53B0B" w14:textId="77777777" w:rsidR="00117DBF" w:rsidRDefault="00117DBF" w:rsidP="0004233A">
      <w:pPr>
        <w:spacing w:line="261" w:lineRule="auto"/>
        <w:ind w:right="370"/>
        <w:rPr>
          <w:sz w:val="24"/>
        </w:rPr>
      </w:pPr>
    </w:p>
    <w:p w14:paraId="09DD884D" w14:textId="4AAC8B73" w:rsidR="002A35D0" w:rsidRDefault="002A35D0" w:rsidP="0004233A">
      <w:pPr>
        <w:spacing w:line="261" w:lineRule="auto"/>
        <w:ind w:right="370"/>
        <w:rPr>
          <w:sz w:val="24"/>
        </w:rPr>
      </w:pPr>
    </w:p>
    <w:p w14:paraId="7A882E2D" w14:textId="2C788A58" w:rsidR="00605C64" w:rsidRPr="00605C64" w:rsidRDefault="00605C64" w:rsidP="00605C64">
      <w:pPr>
        <w:pStyle w:val="ListParagraph"/>
        <w:numPr>
          <w:ilvl w:val="0"/>
          <w:numId w:val="18"/>
        </w:numPr>
        <w:tabs>
          <w:tab w:val="left" w:pos="1529"/>
        </w:tabs>
        <w:spacing w:line="261" w:lineRule="auto"/>
        <w:ind w:right="370"/>
        <w:rPr>
          <w:b/>
          <w:sz w:val="24"/>
          <w:szCs w:val="24"/>
        </w:rPr>
      </w:pPr>
      <w:r>
        <w:rPr>
          <w:b/>
          <w:sz w:val="24"/>
          <w:u w:val="thick" w:color="7F007F"/>
        </w:rPr>
        <w:lastRenderedPageBreak/>
        <w:t>CUSTOMER COMMITMENT</w:t>
      </w:r>
    </w:p>
    <w:p w14:paraId="5C95D138" w14:textId="77777777" w:rsidR="00605C64" w:rsidRDefault="00605C64" w:rsidP="0004233A">
      <w:pPr>
        <w:spacing w:line="261" w:lineRule="auto"/>
        <w:ind w:right="370"/>
        <w:rPr>
          <w:sz w:val="24"/>
        </w:rPr>
      </w:pPr>
    </w:p>
    <w:p w14:paraId="4FE54AA8" w14:textId="057EC4B2" w:rsidR="0004233A" w:rsidRDefault="00117DBF" w:rsidP="001E2DF5">
      <w:pPr>
        <w:spacing w:line="261" w:lineRule="auto"/>
        <w:ind w:right="370"/>
        <w:jc w:val="both"/>
        <w:rPr>
          <w:sz w:val="24"/>
        </w:rPr>
      </w:pPr>
      <w:r>
        <w:rPr>
          <w:sz w:val="24"/>
        </w:rPr>
        <w:t>Council</w:t>
      </w:r>
      <w:r w:rsidR="0004233A">
        <w:rPr>
          <w:sz w:val="24"/>
        </w:rPr>
        <w:t xml:space="preserve"> s</w:t>
      </w:r>
      <w:r w:rsidR="0004233A" w:rsidRPr="00D76C06">
        <w:rPr>
          <w:sz w:val="24"/>
        </w:rPr>
        <w:t xml:space="preserve">taff will always act in a customer-friendly manner, treating </w:t>
      </w:r>
      <w:r w:rsidR="0004233A">
        <w:rPr>
          <w:sz w:val="24"/>
        </w:rPr>
        <w:t>those</w:t>
      </w:r>
      <w:r w:rsidR="0004233A" w:rsidRPr="00D76C06">
        <w:rPr>
          <w:sz w:val="24"/>
        </w:rPr>
        <w:t xml:space="preserve"> who owe </w:t>
      </w:r>
      <w:r w:rsidR="00430210">
        <w:rPr>
          <w:sz w:val="24"/>
        </w:rPr>
        <w:t>parking debt</w:t>
      </w:r>
      <w:r w:rsidR="0004233A" w:rsidRPr="00D76C06">
        <w:rPr>
          <w:sz w:val="24"/>
        </w:rPr>
        <w:t xml:space="preserve"> in a sensitive way. In cases of hardship</w:t>
      </w:r>
      <w:r w:rsidR="0004233A">
        <w:rPr>
          <w:sz w:val="24"/>
        </w:rPr>
        <w:t xml:space="preserve">, </w:t>
      </w:r>
      <w:r>
        <w:rPr>
          <w:sz w:val="24"/>
        </w:rPr>
        <w:t>the Council</w:t>
      </w:r>
      <w:r w:rsidR="0004233A">
        <w:rPr>
          <w:sz w:val="24"/>
        </w:rPr>
        <w:t xml:space="preserve"> </w:t>
      </w:r>
      <w:r w:rsidR="0004233A" w:rsidRPr="00D76C06">
        <w:rPr>
          <w:sz w:val="24"/>
        </w:rPr>
        <w:t xml:space="preserve">will assist </w:t>
      </w:r>
      <w:r>
        <w:rPr>
          <w:sz w:val="24"/>
        </w:rPr>
        <w:t xml:space="preserve">people, </w:t>
      </w:r>
      <w:r w:rsidR="0004233A">
        <w:rPr>
          <w:sz w:val="24"/>
        </w:rPr>
        <w:t xml:space="preserve">businesses </w:t>
      </w:r>
      <w:r w:rsidR="007F6B63">
        <w:rPr>
          <w:sz w:val="24"/>
        </w:rPr>
        <w:t xml:space="preserve">and service-users </w:t>
      </w:r>
      <w:r w:rsidR="0004233A" w:rsidRPr="00D76C06">
        <w:rPr>
          <w:sz w:val="24"/>
        </w:rPr>
        <w:t>in the development and maintenance of a realistic payment</w:t>
      </w:r>
      <w:r w:rsidR="0004233A" w:rsidRPr="00D76C06">
        <w:rPr>
          <w:spacing w:val="3"/>
          <w:sz w:val="24"/>
        </w:rPr>
        <w:t xml:space="preserve"> </w:t>
      </w:r>
      <w:r w:rsidR="0004233A" w:rsidRPr="00D76C06">
        <w:rPr>
          <w:sz w:val="24"/>
        </w:rPr>
        <w:t>plan.</w:t>
      </w:r>
      <w:r w:rsidR="0004233A">
        <w:rPr>
          <w:sz w:val="24"/>
        </w:rPr>
        <w:t xml:space="preserve"> </w:t>
      </w:r>
    </w:p>
    <w:p w14:paraId="7A5EF374" w14:textId="27AEA72C" w:rsidR="0025678D" w:rsidRDefault="0025678D" w:rsidP="001E2DF5">
      <w:pPr>
        <w:spacing w:line="261" w:lineRule="auto"/>
        <w:ind w:right="370"/>
        <w:jc w:val="both"/>
        <w:rPr>
          <w:sz w:val="24"/>
        </w:rPr>
      </w:pPr>
    </w:p>
    <w:p w14:paraId="72500A8A" w14:textId="03B13BE2" w:rsidR="0025678D" w:rsidRDefault="0025678D" w:rsidP="0004233A">
      <w:pPr>
        <w:spacing w:line="261" w:lineRule="auto"/>
        <w:ind w:right="370"/>
        <w:rPr>
          <w:sz w:val="24"/>
        </w:rPr>
      </w:pPr>
    </w:p>
    <w:p w14:paraId="4153085F" w14:textId="2974F1FD" w:rsidR="0025678D" w:rsidRDefault="0025678D" w:rsidP="0004233A">
      <w:pPr>
        <w:spacing w:line="261" w:lineRule="auto"/>
        <w:ind w:right="370"/>
        <w:rPr>
          <w:sz w:val="24"/>
        </w:rPr>
      </w:pPr>
    </w:p>
    <w:p w14:paraId="067449B6" w14:textId="363C7394" w:rsidR="0025678D" w:rsidRDefault="0025678D" w:rsidP="0004233A">
      <w:pPr>
        <w:spacing w:line="261" w:lineRule="auto"/>
        <w:ind w:right="370"/>
        <w:rPr>
          <w:sz w:val="24"/>
        </w:rPr>
      </w:pPr>
    </w:p>
    <w:p w14:paraId="482AD1E7" w14:textId="2DC35C4B" w:rsidR="0025678D" w:rsidRDefault="0025678D" w:rsidP="0004233A">
      <w:pPr>
        <w:spacing w:line="261" w:lineRule="auto"/>
        <w:ind w:right="370"/>
        <w:rPr>
          <w:sz w:val="24"/>
        </w:rPr>
      </w:pPr>
    </w:p>
    <w:p w14:paraId="3AB866C3" w14:textId="4F4B258C" w:rsidR="0025678D" w:rsidRDefault="0025678D" w:rsidP="0004233A">
      <w:pPr>
        <w:spacing w:line="261" w:lineRule="auto"/>
        <w:ind w:right="370"/>
        <w:rPr>
          <w:sz w:val="24"/>
        </w:rPr>
      </w:pPr>
    </w:p>
    <w:p w14:paraId="10EC5C7B" w14:textId="56A48E62" w:rsidR="0025678D" w:rsidRDefault="0025678D" w:rsidP="0004233A">
      <w:pPr>
        <w:spacing w:line="261" w:lineRule="auto"/>
        <w:ind w:right="370"/>
        <w:rPr>
          <w:sz w:val="24"/>
        </w:rPr>
      </w:pPr>
    </w:p>
    <w:p w14:paraId="01F72C2F" w14:textId="0266ADBE" w:rsidR="0025678D" w:rsidRDefault="0025678D" w:rsidP="0004233A">
      <w:pPr>
        <w:spacing w:line="261" w:lineRule="auto"/>
        <w:ind w:right="370"/>
        <w:rPr>
          <w:sz w:val="24"/>
        </w:rPr>
      </w:pPr>
    </w:p>
    <w:p w14:paraId="3823FB03" w14:textId="57617A46" w:rsidR="0025678D" w:rsidRDefault="0025678D" w:rsidP="0004233A">
      <w:pPr>
        <w:spacing w:line="261" w:lineRule="auto"/>
        <w:ind w:right="370"/>
        <w:rPr>
          <w:sz w:val="24"/>
        </w:rPr>
      </w:pPr>
    </w:p>
    <w:p w14:paraId="519CBFF9" w14:textId="057D868E" w:rsidR="0025678D" w:rsidRDefault="0025678D" w:rsidP="0004233A">
      <w:pPr>
        <w:spacing w:line="261" w:lineRule="auto"/>
        <w:ind w:right="370"/>
        <w:rPr>
          <w:sz w:val="24"/>
        </w:rPr>
      </w:pPr>
    </w:p>
    <w:p w14:paraId="3B9FB9EC" w14:textId="79AC5F62" w:rsidR="0025678D" w:rsidRDefault="0025678D" w:rsidP="0004233A">
      <w:pPr>
        <w:spacing w:line="261" w:lineRule="auto"/>
        <w:ind w:right="370"/>
        <w:rPr>
          <w:sz w:val="24"/>
        </w:rPr>
      </w:pPr>
    </w:p>
    <w:p w14:paraId="64D42BD5" w14:textId="3AA286B0" w:rsidR="0025678D" w:rsidRDefault="0025678D" w:rsidP="0004233A">
      <w:pPr>
        <w:spacing w:line="261" w:lineRule="auto"/>
        <w:ind w:right="370"/>
        <w:rPr>
          <w:sz w:val="24"/>
        </w:rPr>
      </w:pPr>
    </w:p>
    <w:p w14:paraId="0815CE88" w14:textId="47A0DA8C" w:rsidR="0025678D" w:rsidRDefault="0025678D" w:rsidP="0004233A">
      <w:pPr>
        <w:spacing w:line="261" w:lineRule="auto"/>
        <w:ind w:right="370"/>
        <w:rPr>
          <w:sz w:val="24"/>
        </w:rPr>
      </w:pPr>
    </w:p>
    <w:p w14:paraId="00ED0DF8" w14:textId="213DA628" w:rsidR="0025678D" w:rsidRDefault="0025678D" w:rsidP="0004233A">
      <w:pPr>
        <w:spacing w:line="261" w:lineRule="auto"/>
        <w:ind w:right="370"/>
        <w:rPr>
          <w:sz w:val="24"/>
        </w:rPr>
      </w:pPr>
    </w:p>
    <w:p w14:paraId="551C15D0" w14:textId="317DA444" w:rsidR="0025678D" w:rsidRDefault="0025678D" w:rsidP="0004233A">
      <w:pPr>
        <w:spacing w:line="261" w:lineRule="auto"/>
        <w:ind w:right="370"/>
        <w:rPr>
          <w:sz w:val="24"/>
        </w:rPr>
      </w:pPr>
    </w:p>
    <w:p w14:paraId="3C13A2D0" w14:textId="5859E4CC" w:rsidR="0025678D" w:rsidRDefault="0025678D" w:rsidP="0004233A">
      <w:pPr>
        <w:spacing w:line="261" w:lineRule="auto"/>
        <w:ind w:right="370"/>
        <w:rPr>
          <w:sz w:val="24"/>
        </w:rPr>
      </w:pPr>
    </w:p>
    <w:p w14:paraId="0BAB3AC8" w14:textId="42FAC7DF" w:rsidR="0025678D" w:rsidRDefault="0025678D" w:rsidP="0004233A">
      <w:pPr>
        <w:spacing w:line="261" w:lineRule="auto"/>
        <w:ind w:right="370"/>
        <w:rPr>
          <w:sz w:val="24"/>
        </w:rPr>
      </w:pPr>
    </w:p>
    <w:p w14:paraId="29D29F36" w14:textId="1032B55C" w:rsidR="0025678D" w:rsidRDefault="0025678D" w:rsidP="0004233A">
      <w:pPr>
        <w:spacing w:line="261" w:lineRule="auto"/>
        <w:ind w:right="370"/>
        <w:rPr>
          <w:sz w:val="24"/>
        </w:rPr>
      </w:pPr>
    </w:p>
    <w:p w14:paraId="04643CA1" w14:textId="1476946E" w:rsidR="0025678D" w:rsidRDefault="0025678D" w:rsidP="0004233A">
      <w:pPr>
        <w:spacing w:line="261" w:lineRule="auto"/>
        <w:ind w:right="370"/>
        <w:rPr>
          <w:sz w:val="24"/>
        </w:rPr>
      </w:pPr>
    </w:p>
    <w:p w14:paraId="2428EC52" w14:textId="50FECDA5" w:rsidR="0025678D" w:rsidRDefault="0025678D" w:rsidP="0004233A">
      <w:pPr>
        <w:spacing w:line="261" w:lineRule="auto"/>
        <w:ind w:right="370"/>
        <w:rPr>
          <w:sz w:val="24"/>
        </w:rPr>
      </w:pPr>
    </w:p>
    <w:p w14:paraId="5A241432" w14:textId="3527B987" w:rsidR="0025678D" w:rsidRDefault="0025678D" w:rsidP="0004233A">
      <w:pPr>
        <w:spacing w:line="261" w:lineRule="auto"/>
        <w:ind w:right="370"/>
        <w:rPr>
          <w:sz w:val="24"/>
        </w:rPr>
      </w:pPr>
    </w:p>
    <w:p w14:paraId="50053114" w14:textId="7238BF94" w:rsidR="0025678D" w:rsidRDefault="0025678D" w:rsidP="0004233A">
      <w:pPr>
        <w:spacing w:line="261" w:lineRule="auto"/>
        <w:ind w:right="370"/>
        <w:rPr>
          <w:sz w:val="24"/>
        </w:rPr>
      </w:pPr>
    </w:p>
    <w:p w14:paraId="061A7F83" w14:textId="27600D04" w:rsidR="0025678D" w:rsidRDefault="0025678D" w:rsidP="0004233A">
      <w:pPr>
        <w:spacing w:line="261" w:lineRule="auto"/>
        <w:ind w:right="370"/>
        <w:rPr>
          <w:sz w:val="24"/>
        </w:rPr>
      </w:pPr>
    </w:p>
    <w:p w14:paraId="2AE00B07" w14:textId="7013C456" w:rsidR="00605C64" w:rsidRDefault="00605C64" w:rsidP="0004233A">
      <w:pPr>
        <w:spacing w:line="261" w:lineRule="auto"/>
        <w:ind w:right="370"/>
        <w:rPr>
          <w:sz w:val="24"/>
        </w:rPr>
      </w:pPr>
    </w:p>
    <w:p w14:paraId="41600B4E" w14:textId="1C9E971D" w:rsidR="00605C64" w:rsidRDefault="00605C64" w:rsidP="0004233A">
      <w:pPr>
        <w:spacing w:line="261" w:lineRule="auto"/>
        <w:ind w:right="370"/>
        <w:rPr>
          <w:sz w:val="24"/>
        </w:rPr>
      </w:pPr>
    </w:p>
    <w:p w14:paraId="0B17FCF8" w14:textId="325069DF" w:rsidR="00605C64" w:rsidRDefault="00605C64" w:rsidP="0004233A">
      <w:pPr>
        <w:spacing w:line="261" w:lineRule="auto"/>
        <w:ind w:right="370"/>
        <w:rPr>
          <w:sz w:val="24"/>
        </w:rPr>
      </w:pPr>
    </w:p>
    <w:p w14:paraId="51FA5731" w14:textId="0BEFE213" w:rsidR="00605C64" w:rsidRDefault="00605C64" w:rsidP="0004233A">
      <w:pPr>
        <w:spacing w:line="261" w:lineRule="auto"/>
        <w:ind w:right="370"/>
        <w:rPr>
          <w:sz w:val="24"/>
        </w:rPr>
      </w:pPr>
    </w:p>
    <w:p w14:paraId="0CC09C44" w14:textId="54379A5E" w:rsidR="00605C64" w:rsidRDefault="00605C64" w:rsidP="0004233A">
      <w:pPr>
        <w:spacing w:line="261" w:lineRule="auto"/>
        <w:ind w:right="370"/>
        <w:rPr>
          <w:sz w:val="24"/>
        </w:rPr>
      </w:pPr>
    </w:p>
    <w:p w14:paraId="7429F4CB" w14:textId="08A0F820" w:rsidR="00605C64" w:rsidRDefault="00605C64" w:rsidP="0004233A">
      <w:pPr>
        <w:spacing w:line="261" w:lineRule="auto"/>
        <w:ind w:right="370"/>
        <w:rPr>
          <w:sz w:val="24"/>
        </w:rPr>
      </w:pPr>
    </w:p>
    <w:p w14:paraId="225B9827" w14:textId="5C1E99F5" w:rsidR="00605C64" w:rsidRDefault="00605C64" w:rsidP="0004233A">
      <w:pPr>
        <w:spacing w:line="261" w:lineRule="auto"/>
        <w:ind w:right="370"/>
        <w:rPr>
          <w:sz w:val="24"/>
        </w:rPr>
      </w:pPr>
    </w:p>
    <w:p w14:paraId="1D053069" w14:textId="6B1EEEE7" w:rsidR="00430210" w:rsidRDefault="00430210" w:rsidP="0004233A">
      <w:pPr>
        <w:spacing w:line="261" w:lineRule="auto"/>
        <w:ind w:right="370"/>
        <w:rPr>
          <w:sz w:val="24"/>
        </w:rPr>
      </w:pPr>
    </w:p>
    <w:p w14:paraId="1CC00E0E" w14:textId="77777777" w:rsidR="00430210" w:rsidRDefault="00430210" w:rsidP="0004233A">
      <w:pPr>
        <w:spacing w:line="261" w:lineRule="auto"/>
        <w:ind w:right="370"/>
        <w:rPr>
          <w:sz w:val="24"/>
        </w:rPr>
      </w:pPr>
    </w:p>
    <w:p w14:paraId="348C2CC2" w14:textId="009DE1F3" w:rsidR="00605C64" w:rsidRDefault="00605C64" w:rsidP="0004233A">
      <w:pPr>
        <w:spacing w:line="261" w:lineRule="auto"/>
        <w:ind w:right="370"/>
        <w:rPr>
          <w:sz w:val="24"/>
        </w:rPr>
      </w:pPr>
    </w:p>
    <w:p w14:paraId="43F1E817" w14:textId="326198C4" w:rsidR="00605C64" w:rsidRDefault="00605C64" w:rsidP="0004233A">
      <w:pPr>
        <w:spacing w:line="261" w:lineRule="auto"/>
        <w:ind w:right="370"/>
        <w:rPr>
          <w:sz w:val="24"/>
        </w:rPr>
      </w:pPr>
    </w:p>
    <w:p w14:paraId="652E7769" w14:textId="42A7D9AD" w:rsidR="00605C64" w:rsidRDefault="00605C64" w:rsidP="0004233A">
      <w:pPr>
        <w:spacing w:line="261" w:lineRule="auto"/>
        <w:ind w:right="370"/>
        <w:rPr>
          <w:sz w:val="24"/>
        </w:rPr>
      </w:pPr>
    </w:p>
    <w:p w14:paraId="3C569638" w14:textId="60CDAA0C" w:rsidR="00605C64" w:rsidRDefault="00605C64" w:rsidP="0004233A">
      <w:pPr>
        <w:spacing w:line="261" w:lineRule="auto"/>
        <w:ind w:right="370"/>
        <w:rPr>
          <w:sz w:val="24"/>
        </w:rPr>
      </w:pPr>
    </w:p>
    <w:p w14:paraId="4D01880B" w14:textId="4ECCE73C" w:rsidR="00605C64" w:rsidRDefault="00605C64" w:rsidP="0004233A">
      <w:pPr>
        <w:spacing w:line="261" w:lineRule="auto"/>
        <w:ind w:right="370"/>
        <w:rPr>
          <w:sz w:val="24"/>
        </w:rPr>
      </w:pPr>
    </w:p>
    <w:p w14:paraId="25CFCF73" w14:textId="77777777" w:rsidR="00605C64" w:rsidRDefault="00605C64" w:rsidP="0004233A">
      <w:pPr>
        <w:spacing w:line="261" w:lineRule="auto"/>
        <w:ind w:right="370"/>
        <w:rPr>
          <w:sz w:val="24"/>
        </w:rPr>
      </w:pPr>
    </w:p>
    <w:p w14:paraId="60AED6CF" w14:textId="77777777" w:rsidR="0025678D" w:rsidRDefault="0025678D" w:rsidP="0004233A">
      <w:pPr>
        <w:spacing w:line="261" w:lineRule="auto"/>
        <w:ind w:right="370"/>
        <w:rPr>
          <w:sz w:val="24"/>
        </w:rPr>
      </w:pPr>
    </w:p>
    <w:p w14:paraId="2F3AA316" w14:textId="778F5363" w:rsidR="00E80F45" w:rsidRDefault="00E80F45" w:rsidP="0004233A">
      <w:pPr>
        <w:spacing w:line="261" w:lineRule="auto"/>
        <w:ind w:right="370"/>
        <w:rPr>
          <w:sz w:val="24"/>
        </w:rPr>
      </w:pPr>
    </w:p>
    <w:p w14:paraId="5594244B" w14:textId="77777777" w:rsidR="0004233A" w:rsidRPr="00E13BF9" w:rsidRDefault="0004233A" w:rsidP="00605C64">
      <w:pPr>
        <w:pStyle w:val="ListParagraph"/>
        <w:numPr>
          <w:ilvl w:val="0"/>
          <w:numId w:val="18"/>
        </w:numPr>
        <w:tabs>
          <w:tab w:val="left" w:pos="1529"/>
        </w:tabs>
        <w:spacing w:line="261" w:lineRule="auto"/>
        <w:ind w:right="370"/>
        <w:rPr>
          <w:b/>
          <w:sz w:val="24"/>
          <w:szCs w:val="24"/>
        </w:rPr>
      </w:pPr>
      <w:r>
        <w:rPr>
          <w:b/>
          <w:sz w:val="24"/>
          <w:u w:val="thick" w:color="7F007F"/>
        </w:rPr>
        <w:lastRenderedPageBreak/>
        <w:t>METHODS OF PAYMENT</w:t>
      </w:r>
    </w:p>
    <w:p w14:paraId="2F4144A3" w14:textId="77777777" w:rsidR="0004233A" w:rsidRPr="00D76C06" w:rsidRDefault="0004233A" w:rsidP="0004233A">
      <w:pPr>
        <w:pStyle w:val="BodyText"/>
        <w:spacing w:before="1"/>
        <w:rPr>
          <w:b/>
        </w:rPr>
      </w:pPr>
    </w:p>
    <w:p w14:paraId="75F2F090" w14:textId="77777777" w:rsidR="0004233A" w:rsidRPr="00D76C06" w:rsidRDefault="0004233A" w:rsidP="0004233A">
      <w:pPr>
        <w:tabs>
          <w:tab w:val="left" w:pos="1540"/>
          <w:tab w:val="left" w:pos="1541"/>
        </w:tabs>
        <w:rPr>
          <w:sz w:val="24"/>
          <w:szCs w:val="24"/>
        </w:rPr>
      </w:pPr>
      <w:r>
        <w:rPr>
          <w:sz w:val="24"/>
          <w:szCs w:val="24"/>
        </w:rPr>
        <w:t xml:space="preserve">Payments can be made by using </w:t>
      </w:r>
      <w:r w:rsidRPr="00D76C06">
        <w:rPr>
          <w:sz w:val="24"/>
          <w:szCs w:val="24"/>
        </w:rPr>
        <w:t>the following</w:t>
      </w:r>
      <w:r w:rsidRPr="00D76C06">
        <w:rPr>
          <w:spacing w:val="-3"/>
          <w:sz w:val="24"/>
          <w:szCs w:val="24"/>
        </w:rPr>
        <w:t xml:space="preserve"> </w:t>
      </w:r>
      <w:r w:rsidRPr="00D76C06">
        <w:rPr>
          <w:sz w:val="24"/>
          <w:szCs w:val="24"/>
        </w:rPr>
        <w:t>methods:</w:t>
      </w:r>
    </w:p>
    <w:p w14:paraId="0403ABDE" w14:textId="77777777" w:rsidR="0004233A" w:rsidRPr="00D76C06" w:rsidRDefault="0004233A" w:rsidP="0004233A">
      <w:pPr>
        <w:pStyle w:val="BodyText"/>
        <w:spacing w:before="1"/>
      </w:pPr>
    </w:p>
    <w:p w14:paraId="3CE84CFE" w14:textId="69545313" w:rsidR="0004233A" w:rsidRPr="00430210" w:rsidRDefault="0004233A" w:rsidP="001E2DF5">
      <w:pPr>
        <w:pStyle w:val="ListParagraph"/>
        <w:widowControl/>
        <w:numPr>
          <w:ilvl w:val="0"/>
          <w:numId w:val="13"/>
        </w:numPr>
        <w:adjustRightInd w:val="0"/>
        <w:jc w:val="both"/>
        <w:rPr>
          <w:rStyle w:val="Hyperlink"/>
          <w:rFonts w:eastAsiaTheme="minorHAnsi"/>
          <w:color w:val="auto"/>
          <w:sz w:val="24"/>
          <w:szCs w:val="24"/>
          <w:u w:val="none"/>
        </w:rPr>
      </w:pPr>
      <w:bookmarkStart w:id="1" w:name="_Hlk39225137"/>
      <w:r w:rsidRPr="00430210">
        <w:rPr>
          <w:sz w:val="24"/>
        </w:rPr>
        <w:t xml:space="preserve">Debit or Credit Card payments can be made via </w:t>
      </w:r>
      <w:r w:rsidR="00117DBF">
        <w:rPr>
          <w:sz w:val="24"/>
        </w:rPr>
        <w:t>an</w:t>
      </w:r>
      <w:r w:rsidRPr="00430210">
        <w:rPr>
          <w:sz w:val="24"/>
        </w:rPr>
        <w:t xml:space="preserve"> automated payment </w:t>
      </w:r>
      <w:r w:rsidRPr="00430210">
        <w:rPr>
          <w:sz w:val="24"/>
          <w:szCs w:val="24"/>
        </w:rPr>
        <w:t xml:space="preserve">line on </w:t>
      </w:r>
      <w:r w:rsidR="00430210" w:rsidRPr="00430210">
        <w:rPr>
          <w:rFonts w:eastAsia="Times New Roman"/>
          <w:sz w:val="24"/>
          <w:szCs w:val="24"/>
        </w:rPr>
        <w:t>01709 336003</w:t>
      </w:r>
      <w:bookmarkEnd w:id="1"/>
      <w:r w:rsidR="001010C3">
        <w:rPr>
          <w:sz w:val="24"/>
        </w:rPr>
        <w:t xml:space="preserve"> </w:t>
      </w:r>
      <w:r w:rsidR="00430210">
        <w:rPr>
          <w:sz w:val="24"/>
        </w:rPr>
        <w:t>or o</w:t>
      </w:r>
      <w:r w:rsidR="00430210" w:rsidRPr="00430210">
        <w:rPr>
          <w:sz w:val="24"/>
          <w:szCs w:val="24"/>
        </w:rPr>
        <w:t xml:space="preserve">nline at </w:t>
      </w:r>
      <w:hyperlink r:id="rId9" w:history="1">
        <w:r w:rsidR="00430210" w:rsidRPr="00430210">
          <w:rPr>
            <w:rStyle w:val="Hyperlink"/>
            <w:sz w:val="24"/>
            <w:szCs w:val="24"/>
          </w:rPr>
          <w:t>https://www.rotherham.gov.uk/parking/pay-challenge-parking-ticket/1</w:t>
        </w:r>
      </w:hyperlink>
      <w:r w:rsidR="00430210" w:rsidRPr="00430210">
        <w:rPr>
          <w:sz w:val="24"/>
          <w:szCs w:val="24"/>
        </w:rPr>
        <w:t xml:space="preserve"> </w:t>
      </w:r>
    </w:p>
    <w:p w14:paraId="78141BA4" w14:textId="77777777" w:rsidR="002958C4" w:rsidRPr="002958C4" w:rsidRDefault="002958C4" w:rsidP="001E2DF5">
      <w:pPr>
        <w:pStyle w:val="ListParagraph"/>
        <w:jc w:val="both"/>
        <w:rPr>
          <w:rFonts w:eastAsiaTheme="minorHAnsi"/>
          <w:sz w:val="24"/>
          <w:szCs w:val="24"/>
        </w:rPr>
      </w:pPr>
    </w:p>
    <w:p w14:paraId="111C8019" w14:textId="52CFB73D" w:rsidR="0004233A" w:rsidRPr="009619E9" w:rsidRDefault="0004233A" w:rsidP="001E2DF5">
      <w:pPr>
        <w:pStyle w:val="ListParagraph"/>
        <w:widowControl/>
        <w:numPr>
          <w:ilvl w:val="0"/>
          <w:numId w:val="13"/>
        </w:numPr>
        <w:adjustRightInd w:val="0"/>
        <w:jc w:val="both"/>
        <w:rPr>
          <w:sz w:val="24"/>
          <w:szCs w:val="24"/>
        </w:rPr>
      </w:pPr>
      <w:r w:rsidRPr="00940E95">
        <w:rPr>
          <w:sz w:val="24"/>
          <w:szCs w:val="24"/>
        </w:rPr>
        <w:t xml:space="preserve">Cheques (payable to Rotherham Metropolitan Borough Council) can be delivered in person to Riverside House, Main Street, Rotherham, S60 1AE or posted to </w:t>
      </w:r>
      <w:r w:rsidR="00430210">
        <w:rPr>
          <w:rFonts w:eastAsia="Times New Roman"/>
          <w:sz w:val="24"/>
          <w:szCs w:val="24"/>
        </w:rPr>
        <w:t>Parking</w:t>
      </w:r>
      <w:r w:rsidRPr="00940E95">
        <w:rPr>
          <w:rFonts w:eastAsia="Times New Roman"/>
          <w:sz w:val="24"/>
          <w:szCs w:val="24"/>
        </w:rPr>
        <w:t xml:space="preserve"> Services, Riverside House, Main Street, Rotherham, S60 1AE. </w:t>
      </w:r>
      <w:r w:rsidRPr="00940E95">
        <w:rPr>
          <w:sz w:val="24"/>
          <w:szCs w:val="24"/>
        </w:rPr>
        <w:t xml:space="preserve">Details of the </w:t>
      </w:r>
      <w:r w:rsidR="00430210">
        <w:rPr>
          <w:sz w:val="24"/>
          <w:szCs w:val="24"/>
        </w:rPr>
        <w:t>PCN</w:t>
      </w:r>
      <w:r w:rsidR="001602CB">
        <w:rPr>
          <w:sz w:val="24"/>
          <w:szCs w:val="24"/>
        </w:rPr>
        <w:t xml:space="preserve"> </w:t>
      </w:r>
      <w:r w:rsidRPr="00940E95">
        <w:rPr>
          <w:sz w:val="24"/>
          <w:szCs w:val="24"/>
        </w:rPr>
        <w:t>number, name and address must be</w:t>
      </w:r>
      <w:r w:rsidRPr="00940E95">
        <w:rPr>
          <w:spacing w:val="3"/>
          <w:sz w:val="24"/>
          <w:szCs w:val="24"/>
        </w:rPr>
        <w:t xml:space="preserve"> </w:t>
      </w:r>
      <w:r w:rsidRPr="00940E95">
        <w:rPr>
          <w:sz w:val="24"/>
          <w:szCs w:val="24"/>
        </w:rPr>
        <w:t xml:space="preserve">provided on the </w:t>
      </w:r>
      <w:r w:rsidR="00430210">
        <w:rPr>
          <w:sz w:val="24"/>
          <w:szCs w:val="24"/>
        </w:rPr>
        <w:t>tear off remittance strip at the bottom of the PCN document</w:t>
      </w:r>
      <w:r w:rsidRPr="00940E95">
        <w:rPr>
          <w:sz w:val="24"/>
          <w:szCs w:val="24"/>
        </w:rPr>
        <w:t xml:space="preserve">. </w:t>
      </w:r>
      <w:r w:rsidR="00430210">
        <w:rPr>
          <w:rFonts w:eastAsia="Times New Roman"/>
          <w:sz w:val="24"/>
          <w:szCs w:val="24"/>
        </w:rPr>
        <w:t>P</w:t>
      </w:r>
      <w:r>
        <w:rPr>
          <w:rFonts w:eastAsia="Times New Roman"/>
          <w:sz w:val="24"/>
          <w:szCs w:val="24"/>
        </w:rPr>
        <w:t>ost-dated cheques are not acceptable.</w:t>
      </w:r>
    </w:p>
    <w:p w14:paraId="0D6B0751" w14:textId="77777777" w:rsidR="0004233A" w:rsidRPr="009619E9" w:rsidRDefault="0004233A" w:rsidP="001E2DF5">
      <w:pPr>
        <w:pStyle w:val="ListParagraph"/>
        <w:jc w:val="both"/>
        <w:rPr>
          <w:sz w:val="24"/>
          <w:szCs w:val="24"/>
        </w:rPr>
      </w:pPr>
    </w:p>
    <w:p w14:paraId="0424DF45" w14:textId="1BF27F83" w:rsidR="00C871FF" w:rsidRPr="00D76C06" w:rsidRDefault="00C871FF" w:rsidP="00C871FF">
      <w:pPr>
        <w:tabs>
          <w:tab w:val="left" w:pos="1540"/>
          <w:tab w:val="left" w:pos="1541"/>
        </w:tabs>
        <w:rPr>
          <w:sz w:val="24"/>
          <w:szCs w:val="24"/>
        </w:rPr>
      </w:pPr>
    </w:p>
    <w:p w14:paraId="0D88B18F" w14:textId="50106608" w:rsidR="00605C64" w:rsidRDefault="00605C64" w:rsidP="00605C64">
      <w:pPr>
        <w:widowControl/>
        <w:adjustRightInd w:val="0"/>
        <w:rPr>
          <w:sz w:val="24"/>
          <w:szCs w:val="24"/>
        </w:rPr>
      </w:pPr>
    </w:p>
    <w:p w14:paraId="20272BC2" w14:textId="19C665B4" w:rsidR="00605C64" w:rsidRDefault="00605C64" w:rsidP="00605C64">
      <w:pPr>
        <w:widowControl/>
        <w:adjustRightInd w:val="0"/>
        <w:rPr>
          <w:sz w:val="24"/>
          <w:szCs w:val="24"/>
        </w:rPr>
      </w:pPr>
    </w:p>
    <w:p w14:paraId="6B387504" w14:textId="6FEE175B" w:rsidR="00605C64" w:rsidRDefault="00605C64" w:rsidP="00605C64">
      <w:pPr>
        <w:widowControl/>
        <w:adjustRightInd w:val="0"/>
        <w:rPr>
          <w:sz w:val="24"/>
          <w:szCs w:val="24"/>
        </w:rPr>
      </w:pPr>
    </w:p>
    <w:p w14:paraId="1C02F679" w14:textId="38B62F8A" w:rsidR="00605C64" w:rsidRDefault="00605C64" w:rsidP="00605C64">
      <w:pPr>
        <w:widowControl/>
        <w:adjustRightInd w:val="0"/>
        <w:rPr>
          <w:sz w:val="24"/>
          <w:szCs w:val="24"/>
        </w:rPr>
      </w:pPr>
    </w:p>
    <w:p w14:paraId="404A81B9" w14:textId="055F5FB7" w:rsidR="00605C64" w:rsidRDefault="00605C64" w:rsidP="00605C64">
      <w:pPr>
        <w:widowControl/>
        <w:adjustRightInd w:val="0"/>
        <w:rPr>
          <w:sz w:val="24"/>
          <w:szCs w:val="24"/>
        </w:rPr>
      </w:pPr>
    </w:p>
    <w:p w14:paraId="36E7AA3A" w14:textId="05B58AD6" w:rsidR="00605C64" w:rsidRDefault="00605C64" w:rsidP="00605C64">
      <w:pPr>
        <w:widowControl/>
        <w:adjustRightInd w:val="0"/>
        <w:rPr>
          <w:sz w:val="24"/>
          <w:szCs w:val="24"/>
        </w:rPr>
      </w:pPr>
    </w:p>
    <w:p w14:paraId="209BE7E5" w14:textId="181BFFDB" w:rsidR="00430210" w:rsidRDefault="00430210" w:rsidP="00605C64">
      <w:pPr>
        <w:widowControl/>
        <w:adjustRightInd w:val="0"/>
        <w:rPr>
          <w:sz w:val="24"/>
          <w:szCs w:val="24"/>
        </w:rPr>
      </w:pPr>
    </w:p>
    <w:p w14:paraId="053328DD" w14:textId="16B35186" w:rsidR="00430210" w:rsidRDefault="00430210" w:rsidP="00605C64">
      <w:pPr>
        <w:widowControl/>
        <w:adjustRightInd w:val="0"/>
        <w:rPr>
          <w:sz w:val="24"/>
          <w:szCs w:val="24"/>
        </w:rPr>
      </w:pPr>
    </w:p>
    <w:p w14:paraId="784B2DBC" w14:textId="77267E01" w:rsidR="00430210" w:rsidRDefault="00430210" w:rsidP="00605C64">
      <w:pPr>
        <w:widowControl/>
        <w:adjustRightInd w:val="0"/>
        <w:rPr>
          <w:sz w:val="24"/>
          <w:szCs w:val="24"/>
        </w:rPr>
      </w:pPr>
    </w:p>
    <w:p w14:paraId="1ABCDE2F" w14:textId="5AA46140" w:rsidR="00430210" w:rsidRDefault="00430210" w:rsidP="00605C64">
      <w:pPr>
        <w:widowControl/>
        <w:adjustRightInd w:val="0"/>
        <w:rPr>
          <w:sz w:val="24"/>
          <w:szCs w:val="24"/>
        </w:rPr>
      </w:pPr>
    </w:p>
    <w:p w14:paraId="6F33CC95" w14:textId="313C6565" w:rsidR="00430210" w:rsidRDefault="00430210" w:rsidP="00605C64">
      <w:pPr>
        <w:widowControl/>
        <w:adjustRightInd w:val="0"/>
        <w:rPr>
          <w:sz w:val="24"/>
          <w:szCs w:val="24"/>
        </w:rPr>
      </w:pPr>
    </w:p>
    <w:p w14:paraId="750A9181" w14:textId="317CFC72" w:rsidR="00430210" w:rsidRDefault="00430210" w:rsidP="00605C64">
      <w:pPr>
        <w:widowControl/>
        <w:adjustRightInd w:val="0"/>
        <w:rPr>
          <w:sz w:val="24"/>
          <w:szCs w:val="24"/>
        </w:rPr>
      </w:pPr>
    </w:p>
    <w:p w14:paraId="22ED818D" w14:textId="0C8FB36D" w:rsidR="00430210" w:rsidRDefault="00430210" w:rsidP="00605C64">
      <w:pPr>
        <w:widowControl/>
        <w:adjustRightInd w:val="0"/>
        <w:rPr>
          <w:sz w:val="24"/>
          <w:szCs w:val="24"/>
        </w:rPr>
      </w:pPr>
    </w:p>
    <w:p w14:paraId="7FE30EB9" w14:textId="44B8BCE7" w:rsidR="00430210" w:rsidRDefault="00430210" w:rsidP="00605C64">
      <w:pPr>
        <w:widowControl/>
        <w:adjustRightInd w:val="0"/>
        <w:rPr>
          <w:sz w:val="24"/>
          <w:szCs w:val="24"/>
        </w:rPr>
      </w:pPr>
    </w:p>
    <w:p w14:paraId="7E33C0C2" w14:textId="2276C053" w:rsidR="00430210" w:rsidRDefault="00430210" w:rsidP="00605C64">
      <w:pPr>
        <w:widowControl/>
        <w:adjustRightInd w:val="0"/>
        <w:rPr>
          <w:sz w:val="24"/>
          <w:szCs w:val="24"/>
        </w:rPr>
      </w:pPr>
    </w:p>
    <w:p w14:paraId="40BCEEB8" w14:textId="2B1ED606" w:rsidR="00430210" w:rsidRDefault="00430210" w:rsidP="00605C64">
      <w:pPr>
        <w:widowControl/>
        <w:adjustRightInd w:val="0"/>
        <w:rPr>
          <w:sz w:val="24"/>
          <w:szCs w:val="24"/>
        </w:rPr>
      </w:pPr>
    </w:p>
    <w:p w14:paraId="59055B1A" w14:textId="3D84D3C1" w:rsidR="00430210" w:rsidRDefault="00430210" w:rsidP="00605C64">
      <w:pPr>
        <w:widowControl/>
        <w:adjustRightInd w:val="0"/>
        <w:rPr>
          <w:sz w:val="24"/>
          <w:szCs w:val="24"/>
        </w:rPr>
      </w:pPr>
    </w:p>
    <w:p w14:paraId="2BBC6EC1" w14:textId="76F19B35" w:rsidR="00430210" w:rsidRDefault="00430210" w:rsidP="00605C64">
      <w:pPr>
        <w:widowControl/>
        <w:adjustRightInd w:val="0"/>
        <w:rPr>
          <w:sz w:val="24"/>
          <w:szCs w:val="24"/>
        </w:rPr>
      </w:pPr>
    </w:p>
    <w:p w14:paraId="2DDC29D4" w14:textId="723D814E" w:rsidR="00430210" w:rsidRDefault="00430210" w:rsidP="00605C64">
      <w:pPr>
        <w:widowControl/>
        <w:adjustRightInd w:val="0"/>
        <w:rPr>
          <w:sz w:val="24"/>
          <w:szCs w:val="24"/>
        </w:rPr>
      </w:pPr>
    </w:p>
    <w:p w14:paraId="3C967EA1" w14:textId="7484B28A" w:rsidR="00430210" w:rsidRDefault="00430210" w:rsidP="00605C64">
      <w:pPr>
        <w:widowControl/>
        <w:adjustRightInd w:val="0"/>
        <w:rPr>
          <w:sz w:val="24"/>
          <w:szCs w:val="24"/>
        </w:rPr>
      </w:pPr>
    </w:p>
    <w:p w14:paraId="21C23FFC" w14:textId="341D7719" w:rsidR="00430210" w:rsidRDefault="00430210" w:rsidP="00605C64">
      <w:pPr>
        <w:widowControl/>
        <w:adjustRightInd w:val="0"/>
        <w:rPr>
          <w:sz w:val="24"/>
          <w:szCs w:val="24"/>
        </w:rPr>
      </w:pPr>
    </w:p>
    <w:p w14:paraId="696EB7AC" w14:textId="57892729" w:rsidR="00430210" w:rsidRDefault="00430210" w:rsidP="00605C64">
      <w:pPr>
        <w:widowControl/>
        <w:adjustRightInd w:val="0"/>
        <w:rPr>
          <w:sz w:val="24"/>
          <w:szCs w:val="24"/>
        </w:rPr>
      </w:pPr>
    </w:p>
    <w:p w14:paraId="43B03C64" w14:textId="5B09A2C4" w:rsidR="00430210" w:rsidRDefault="00430210" w:rsidP="00605C64">
      <w:pPr>
        <w:widowControl/>
        <w:adjustRightInd w:val="0"/>
        <w:rPr>
          <w:sz w:val="24"/>
          <w:szCs w:val="24"/>
        </w:rPr>
      </w:pPr>
    </w:p>
    <w:p w14:paraId="1BB61C43" w14:textId="392F422C" w:rsidR="00430210" w:rsidRDefault="00430210" w:rsidP="00605C64">
      <w:pPr>
        <w:widowControl/>
        <w:adjustRightInd w:val="0"/>
        <w:rPr>
          <w:sz w:val="24"/>
          <w:szCs w:val="24"/>
        </w:rPr>
      </w:pPr>
    </w:p>
    <w:p w14:paraId="650A53C5" w14:textId="583C98D6" w:rsidR="00AC3A97" w:rsidRDefault="00AC3A97" w:rsidP="00605C64">
      <w:pPr>
        <w:widowControl/>
        <w:adjustRightInd w:val="0"/>
        <w:rPr>
          <w:sz w:val="24"/>
          <w:szCs w:val="24"/>
        </w:rPr>
      </w:pPr>
    </w:p>
    <w:p w14:paraId="27C035A4" w14:textId="77777777" w:rsidR="00AC3A97" w:rsidRDefault="00AC3A97" w:rsidP="00605C64">
      <w:pPr>
        <w:widowControl/>
        <w:adjustRightInd w:val="0"/>
        <w:rPr>
          <w:sz w:val="24"/>
          <w:szCs w:val="24"/>
        </w:rPr>
      </w:pPr>
    </w:p>
    <w:p w14:paraId="6BE2800F" w14:textId="6B57BBC1" w:rsidR="00430210" w:rsidRDefault="00430210" w:rsidP="00605C64">
      <w:pPr>
        <w:widowControl/>
        <w:adjustRightInd w:val="0"/>
        <w:rPr>
          <w:sz w:val="24"/>
          <w:szCs w:val="24"/>
        </w:rPr>
      </w:pPr>
    </w:p>
    <w:p w14:paraId="1FCAC224" w14:textId="727705B3" w:rsidR="00430210" w:rsidRDefault="00430210" w:rsidP="00605C64">
      <w:pPr>
        <w:widowControl/>
        <w:adjustRightInd w:val="0"/>
        <w:rPr>
          <w:sz w:val="24"/>
          <w:szCs w:val="24"/>
        </w:rPr>
      </w:pPr>
    </w:p>
    <w:p w14:paraId="5B22AB1F" w14:textId="6C7CC54C" w:rsidR="001010C3" w:rsidRDefault="001010C3" w:rsidP="00605C64">
      <w:pPr>
        <w:widowControl/>
        <w:adjustRightInd w:val="0"/>
        <w:rPr>
          <w:sz w:val="24"/>
          <w:szCs w:val="24"/>
        </w:rPr>
      </w:pPr>
    </w:p>
    <w:p w14:paraId="0A0C7115" w14:textId="1A5AF1F2" w:rsidR="00430210" w:rsidRDefault="00430210" w:rsidP="00605C64">
      <w:pPr>
        <w:widowControl/>
        <w:adjustRightInd w:val="0"/>
        <w:rPr>
          <w:sz w:val="24"/>
          <w:szCs w:val="24"/>
        </w:rPr>
      </w:pPr>
    </w:p>
    <w:p w14:paraId="2E00970C" w14:textId="77777777" w:rsidR="00430210" w:rsidRDefault="00430210" w:rsidP="00605C64">
      <w:pPr>
        <w:widowControl/>
        <w:adjustRightInd w:val="0"/>
        <w:rPr>
          <w:sz w:val="24"/>
          <w:szCs w:val="24"/>
        </w:rPr>
      </w:pPr>
    </w:p>
    <w:p w14:paraId="1B7B7FA2" w14:textId="708B1CB5" w:rsidR="00605C64" w:rsidRDefault="00605C64" w:rsidP="00605C64">
      <w:pPr>
        <w:widowControl/>
        <w:adjustRightInd w:val="0"/>
        <w:rPr>
          <w:sz w:val="24"/>
          <w:szCs w:val="24"/>
        </w:rPr>
      </w:pPr>
    </w:p>
    <w:p w14:paraId="23D94EE1" w14:textId="62B3E2C8" w:rsidR="00C871FF" w:rsidRDefault="00C871FF" w:rsidP="00605C64">
      <w:pPr>
        <w:widowControl/>
        <w:adjustRightInd w:val="0"/>
        <w:rPr>
          <w:sz w:val="24"/>
          <w:szCs w:val="24"/>
        </w:rPr>
      </w:pPr>
    </w:p>
    <w:p w14:paraId="2A0FF2B7" w14:textId="40DF2B13" w:rsidR="00C871FF" w:rsidRDefault="00C871FF" w:rsidP="00605C64">
      <w:pPr>
        <w:widowControl/>
        <w:adjustRightInd w:val="0"/>
        <w:rPr>
          <w:sz w:val="24"/>
          <w:szCs w:val="24"/>
        </w:rPr>
      </w:pPr>
    </w:p>
    <w:p w14:paraId="404323DC" w14:textId="42D2A511" w:rsidR="0004233A" w:rsidRPr="009E127B" w:rsidRDefault="0004233A" w:rsidP="00605C64">
      <w:pPr>
        <w:pStyle w:val="ListParagraph"/>
        <w:numPr>
          <w:ilvl w:val="0"/>
          <w:numId w:val="18"/>
        </w:numPr>
        <w:tabs>
          <w:tab w:val="left" w:pos="1529"/>
        </w:tabs>
        <w:spacing w:line="261" w:lineRule="auto"/>
        <w:ind w:right="370"/>
        <w:rPr>
          <w:b/>
          <w:sz w:val="24"/>
          <w:szCs w:val="24"/>
        </w:rPr>
      </w:pPr>
      <w:r>
        <w:rPr>
          <w:b/>
          <w:sz w:val="24"/>
          <w:u w:val="thick" w:color="7F007F"/>
        </w:rPr>
        <w:lastRenderedPageBreak/>
        <w:t>COLLECTION &amp; RECOVERY</w:t>
      </w:r>
    </w:p>
    <w:p w14:paraId="6AC386CF" w14:textId="77777777" w:rsidR="0004233A" w:rsidRPr="00CA7490" w:rsidRDefault="0004233A" w:rsidP="0004233A">
      <w:pPr>
        <w:pStyle w:val="BodyText"/>
        <w:spacing w:before="9"/>
        <w:rPr>
          <w:b/>
        </w:rPr>
      </w:pPr>
    </w:p>
    <w:p w14:paraId="6A17B5DF" w14:textId="057BFA9E" w:rsidR="0004233A" w:rsidRPr="00CA7490" w:rsidRDefault="0004233A" w:rsidP="00BC5291">
      <w:pPr>
        <w:tabs>
          <w:tab w:val="left" w:pos="1528"/>
          <w:tab w:val="left" w:pos="1529"/>
        </w:tabs>
        <w:spacing w:before="1"/>
        <w:ind w:right="379"/>
        <w:jc w:val="both"/>
        <w:rPr>
          <w:sz w:val="24"/>
          <w:szCs w:val="24"/>
        </w:rPr>
      </w:pPr>
      <w:r>
        <w:rPr>
          <w:sz w:val="24"/>
          <w:szCs w:val="24"/>
        </w:rPr>
        <w:t xml:space="preserve">The </w:t>
      </w:r>
      <w:r w:rsidRPr="00CA7490">
        <w:rPr>
          <w:sz w:val="24"/>
          <w:szCs w:val="24"/>
        </w:rPr>
        <w:t xml:space="preserve">Council will identify and pursue </w:t>
      </w:r>
      <w:r w:rsidR="008B0F90">
        <w:rPr>
          <w:sz w:val="24"/>
          <w:szCs w:val="24"/>
        </w:rPr>
        <w:t xml:space="preserve">parking </w:t>
      </w:r>
      <w:r w:rsidRPr="00CA7490">
        <w:rPr>
          <w:sz w:val="24"/>
          <w:szCs w:val="24"/>
        </w:rPr>
        <w:t>debts</w:t>
      </w:r>
      <w:r w:rsidRPr="00CA7490">
        <w:rPr>
          <w:spacing w:val="-1"/>
          <w:sz w:val="24"/>
          <w:szCs w:val="24"/>
        </w:rPr>
        <w:t xml:space="preserve"> </w:t>
      </w:r>
      <w:r w:rsidRPr="00CA7490">
        <w:rPr>
          <w:sz w:val="24"/>
          <w:szCs w:val="24"/>
        </w:rPr>
        <w:t>promptly</w:t>
      </w:r>
      <w:r w:rsidR="008B0F90">
        <w:rPr>
          <w:sz w:val="24"/>
          <w:szCs w:val="24"/>
        </w:rPr>
        <w:t xml:space="preserve"> and in compliance with the timescales set by the TMA</w:t>
      </w:r>
      <w:r w:rsidR="00117DBF">
        <w:rPr>
          <w:sz w:val="24"/>
          <w:szCs w:val="24"/>
        </w:rPr>
        <w:t>, considering the c</w:t>
      </w:r>
      <w:r w:rsidRPr="00CA7490">
        <w:rPr>
          <w:sz w:val="24"/>
          <w:szCs w:val="24"/>
        </w:rPr>
        <w:t>ircumstances</w:t>
      </w:r>
      <w:r>
        <w:rPr>
          <w:sz w:val="24"/>
          <w:szCs w:val="24"/>
        </w:rPr>
        <w:t xml:space="preserve"> of </w:t>
      </w:r>
      <w:r w:rsidR="00117DBF">
        <w:rPr>
          <w:sz w:val="24"/>
          <w:szCs w:val="24"/>
        </w:rPr>
        <w:t xml:space="preserve">people, </w:t>
      </w:r>
      <w:r>
        <w:rPr>
          <w:sz w:val="24"/>
          <w:szCs w:val="24"/>
        </w:rPr>
        <w:t>business</w:t>
      </w:r>
      <w:r w:rsidR="00117DBF">
        <w:rPr>
          <w:sz w:val="24"/>
          <w:szCs w:val="24"/>
        </w:rPr>
        <w:t>es</w:t>
      </w:r>
      <w:r w:rsidR="001602CB">
        <w:rPr>
          <w:sz w:val="24"/>
          <w:szCs w:val="24"/>
        </w:rPr>
        <w:t xml:space="preserve"> </w:t>
      </w:r>
      <w:r w:rsidR="00B066EA">
        <w:rPr>
          <w:sz w:val="24"/>
          <w:szCs w:val="24"/>
        </w:rPr>
        <w:t>or</w:t>
      </w:r>
      <w:r w:rsidR="00117DBF">
        <w:rPr>
          <w:sz w:val="24"/>
          <w:szCs w:val="24"/>
        </w:rPr>
        <w:t xml:space="preserve"> </w:t>
      </w:r>
      <w:r w:rsidR="001602CB">
        <w:rPr>
          <w:sz w:val="24"/>
          <w:szCs w:val="24"/>
        </w:rPr>
        <w:t>service-user</w:t>
      </w:r>
      <w:r w:rsidR="00117DBF">
        <w:rPr>
          <w:sz w:val="24"/>
          <w:szCs w:val="24"/>
        </w:rPr>
        <w:t>s</w:t>
      </w:r>
      <w:r>
        <w:rPr>
          <w:sz w:val="24"/>
          <w:szCs w:val="24"/>
        </w:rPr>
        <w:t xml:space="preserve"> </w:t>
      </w:r>
      <w:r w:rsidRPr="00CA7490">
        <w:rPr>
          <w:sz w:val="24"/>
          <w:szCs w:val="24"/>
        </w:rPr>
        <w:t>and their ability</w:t>
      </w:r>
      <w:r w:rsidRPr="00CA7490">
        <w:rPr>
          <w:spacing w:val="40"/>
          <w:sz w:val="24"/>
          <w:szCs w:val="24"/>
        </w:rPr>
        <w:t xml:space="preserve"> </w:t>
      </w:r>
      <w:r w:rsidRPr="00CA7490">
        <w:rPr>
          <w:sz w:val="24"/>
          <w:szCs w:val="24"/>
        </w:rPr>
        <w:t>to</w:t>
      </w:r>
      <w:r w:rsidRPr="00CA7490">
        <w:rPr>
          <w:spacing w:val="43"/>
          <w:sz w:val="24"/>
          <w:szCs w:val="24"/>
        </w:rPr>
        <w:t xml:space="preserve"> </w:t>
      </w:r>
      <w:r w:rsidRPr="00CA7490">
        <w:rPr>
          <w:sz w:val="24"/>
          <w:szCs w:val="24"/>
        </w:rPr>
        <w:t>pay,</w:t>
      </w:r>
      <w:r w:rsidRPr="00CA7490">
        <w:rPr>
          <w:spacing w:val="42"/>
          <w:sz w:val="24"/>
          <w:szCs w:val="24"/>
        </w:rPr>
        <w:t xml:space="preserve"> </w:t>
      </w:r>
      <w:r w:rsidRPr="00CA7490">
        <w:rPr>
          <w:sz w:val="24"/>
          <w:szCs w:val="24"/>
        </w:rPr>
        <w:t>distinguishing</w:t>
      </w:r>
      <w:r w:rsidRPr="00CA7490">
        <w:rPr>
          <w:spacing w:val="41"/>
          <w:sz w:val="24"/>
          <w:szCs w:val="24"/>
        </w:rPr>
        <w:t xml:space="preserve"> </w:t>
      </w:r>
      <w:r w:rsidRPr="00CA7490">
        <w:rPr>
          <w:sz w:val="24"/>
          <w:szCs w:val="24"/>
        </w:rPr>
        <w:t>between those who</w:t>
      </w:r>
      <w:r w:rsidRPr="00CA7490">
        <w:rPr>
          <w:spacing w:val="41"/>
          <w:sz w:val="24"/>
          <w:szCs w:val="24"/>
        </w:rPr>
        <w:t xml:space="preserve"> </w:t>
      </w:r>
      <w:r w:rsidR="007843A8" w:rsidRPr="00CA7490">
        <w:rPr>
          <w:sz w:val="24"/>
          <w:szCs w:val="24"/>
        </w:rPr>
        <w:t>will not</w:t>
      </w:r>
      <w:r w:rsidRPr="00CA7490">
        <w:rPr>
          <w:spacing w:val="40"/>
          <w:sz w:val="24"/>
          <w:szCs w:val="24"/>
        </w:rPr>
        <w:t xml:space="preserve"> </w:t>
      </w:r>
      <w:r w:rsidRPr="00CA7490">
        <w:rPr>
          <w:sz w:val="24"/>
          <w:szCs w:val="24"/>
        </w:rPr>
        <w:t>pay</w:t>
      </w:r>
      <w:r w:rsidRPr="00CA7490">
        <w:rPr>
          <w:spacing w:val="37"/>
          <w:sz w:val="24"/>
          <w:szCs w:val="24"/>
        </w:rPr>
        <w:t xml:space="preserve"> </w:t>
      </w:r>
      <w:r w:rsidRPr="00CA7490">
        <w:rPr>
          <w:sz w:val="24"/>
          <w:szCs w:val="24"/>
        </w:rPr>
        <w:t>and</w:t>
      </w:r>
      <w:r w:rsidRPr="00CA7490">
        <w:rPr>
          <w:spacing w:val="41"/>
          <w:sz w:val="24"/>
          <w:szCs w:val="24"/>
        </w:rPr>
        <w:t xml:space="preserve"> </w:t>
      </w:r>
      <w:r w:rsidRPr="00CA7490">
        <w:rPr>
          <w:sz w:val="24"/>
          <w:szCs w:val="24"/>
        </w:rPr>
        <w:t>those</w:t>
      </w:r>
      <w:r w:rsidRPr="00CA7490">
        <w:rPr>
          <w:spacing w:val="41"/>
          <w:sz w:val="24"/>
          <w:szCs w:val="24"/>
        </w:rPr>
        <w:t xml:space="preserve"> </w:t>
      </w:r>
      <w:r w:rsidRPr="00CA7490">
        <w:rPr>
          <w:sz w:val="24"/>
          <w:szCs w:val="24"/>
        </w:rPr>
        <w:t xml:space="preserve">who genuinely cannot pay their </w:t>
      </w:r>
      <w:r>
        <w:rPr>
          <w:sz w:val="24"/>
          <w:szCs w:val="24"/>
        </w:rPr>
        <w:t xml:space="preserve">debts. </w:t>
      </w:r>
      <w:r w:rsidRPr="00CA7490">
        <w:rPr>
          <w:sz w:val="24"/>
          <w:szCs w:val="24"/>
        </w:rPr>
        <w:t xml:space="preserve">Where genuine hardship exists, </w:t>
      </w:r>
      <w:r w:rsidR="00B066EA">
        <w:rPr>
          <w:sz w:val="24"/>
          <w:szCs w:val="24"/>
        </w:rPr>
        <w:t>the Council w</w:t>
      </w:r>
      <w:r w:rsidRPr="00CA7490">
        <w:rPr>
          <w:sz w:val="24"/>
          <w:szCs w:val="24"/>
        </w:rPr>
        <w:t>ill adopt a sympathetic and reasonable approach to the collection of debt.</w:t>
      </w:r>
    </w:p>
    <w:p w14:paraId="2AA923D3" w14:textId="77777777" w:rsidR="0004233A" w:rsidRPr="00CA7490" w:rsidRDefault="0004233A" w:rsidP="0004233A">
      <w:pPr>
        <w:pStyle w:val="BodyText"/>
        <w:spacing w:before="11"/>
      </w:pPr>
    </w:p>
    <w:p w14:paraId="35D01A23" w14:textId="004A40AA" w:rsidR="0004233A" w:rsidRPr="00CA7490" w:rsidRDefault="00B066EA" w:rsidP="001E2DF5">
      <w:pPr>
        <w:tabs>
          <w:tab w:val="left" w:pos="1529"/>
        </w:tabs>
        <w:spacing w:line="261" w:lineRule="auto"/>
        <w:ind w:right="369"/>
        <w:jc w:val="both"/>
        <w:rPr>
          <w:sz w:val="24"/>
          <w:szCs w:val="24"/>
        </w:rPr>
      </w:pPr>
      <w:r>
        <w:rPr>
          <w:sz w:val="24"/>
          <w:szCs w:val="24"/>
        </w:rPr>
        <w:t>The Council</w:t>
      </w:r>
      <w:r w:rsidR="0004233A">
        <w:rPr>
          <w:sz w:val="24"/>
          <w:szCs w:val="24"/>
        </w:rPr>
        <w:t xml:space="preserve"> </w:t>
      </w:r>
      <w:r w:rsidR="0004233A" w:rsidRPr="00CA7490">
        <w:rPr>
          <w:sz w:val="24"/>
          <w:szCs w:val="24"/>
        </w:rPr>
        <w:t xml:space="preserve">will, where appropriate, allow for a full appraisal of </w:t>
      </w:r>
      <w:r w:rsidR="0004233A">
        <w:rPr>
          <w:sz w:val="24"/>
          <w:szCs w:val="24"/>
        </w:rPr>
        <w:t xml:space="preserve">the </w:t>
      </w:r>
      <w:r w:rsidR="0004233A" w:rsidRPr="00CA7490">
        <w:rPr>
          <w:sz w:val="24"/>
          <w:szCs w:val="24"/>
        </w:rPr>
        <w:t>circumstances</w:t>
      </w:r>
      <w:r w:rsidR="0004233A">
        <w:rPr>
          <w:sz w:val="24"/>
          <w:szCs w:val="24"/>
        </w:rPr>
        <w:t xml:space="preserve"> of </w:t>
      </w:r>
      <w:r>
        <w:rPr>
          <w:sz w:val="24"/>
          <w:szCs w:val="24"/>
        </w:rPr>
        <w:t xml:space="preserve">people, </w:t>
      </w:r>
      <w:r w:rsidR="0004233A">
        <w:rPr>
          <w:sz w:val="24"/>
          <w:szCs w:val="24"/>
        </w:rPr>
        <w:t>business</w:t>
      </w:r>
      <w:r>
        <w:rPr>
          <w:sz w:val="24"/>
          <w:szCs w:val="24"/>
        </w:rPr>
        <w:t>es</w:t>
      </w:r>
      <w:r w:rsidR="001602CB">
        <w:rPr>
          <w:sz w:val="24"/>
          <w:szCs w:val="24"/>
        </w:rPr>
        <w:t xml:space="preserve"> or service-user</w:t>
      </w:r>
      <w:r>
        <w:rPr>
          <w:sz w:val="24"/>
          <w:szCs w:val="24"/>
        </w:rPr>
        <w:t>s</w:t>
      </w:r>
      <w:r w:rsidR="0004233A">
        <w:rPr>
          <w:sz w:val="24"/>
          <w:szCs w:val="24"/>
        </w:rPr>
        <w:t xml:space="preserve"> and work </w:t>
      </w:r>
      <w:r w:rsidR="0004233A" w:rsidRPr="00CA7490">
        <w:rPr>
          <w:sz w:val="24"/>
          <w:szCs w:val="24"/>
        </w:rPr>
        <w:t xml:space="preserve">in partnership with </w:t>
      </w:r>
      <w:r w:rsidR="0004233A">
        <w:rPr>
          <w:sz w:val="24"/>
          <w:szCs w:val="24"/>
        </w:rPr>
        <w:t xml:space="preserve">all registered </w:t>
      </w:r>
      <w:r w:rsidR="0004233A" w:rsidRPr="00CA7490">
        <w:rPr>
          <w:sz w:val="24"/>
          <w:szCs w:val="24"/>
        </w:rPr>
        <w:t>advice</w:t>
      </w:r>
      <w:r w:rsidR="0004233A" w:rsidRPr="00CA7490">
        <w:rPr>
          <w:spacing w:val="-18"/>
          <w:sz w:val="24"/>
          <w:szCs w:val="24"/>
        </w:rPr>
        <w:t xml:space="preserve"> </w:t>
      </w:r>
      <w:r w:rsidR="0004233A" w:rsidRPr="00CA7490">
        <w:rPr>
          <w:sz w:val="24"/>
          <w:szCs w:val="24"/>
        </w:rPr>
        <w:t>agencies</w:t>
      </w:r>
      <w:r w:rsidR="0004233A">
        <w:rPr>
          <w:sz w:val="24"/>
          <w:szCs w:val="24"/>
        </w:rPr>
        <w:t xml:space="preserve">, </w:t>
      </w:r>
      <w:r w:rsidR="0004233A" w:rsidRPr="00F05ED1">
        <w:rPr>
          <w:sz w:val="24"/>
          <w:szCs w:val="24"/>
        </w:rPr>
        <w:t>recognising</w:t>
      </w:r>
      <w:r w:rsidR="0004233A" w:rsidRPr="00CA7490">
        <w:rPr>
          <w:sz w:val="24"/>
          <w:szCs w:val="24"/>
        </w:rPr>
        <w:t xml:space="preserve"> the claims of competing creditors and the need to address the demands of priority debts</w:t>
      </w:r>
      <w:r w:rsidR="0004233A">
        <w:rPr>
          <w:sz w:val="24"/>
          <w:szCs w:val="24"/>
        </w:rPr>
        <w:t>.</w:t>
      </w:r>
    </w:p>
    <w:p w14:paraId="0B878B4F" w14:textId="77777777" w:rsidR="0004233A" w:rsidRDefault="0004233A" w:rsidP="001E2DF5">
      <w:pPr>
        <w:pStyle w:val="BodyText"/>
        <w:spacing w:before="10"/>
        <w:jc w:val="both"/>
        <w:rPr>
          <w:sz w:val="25"/>
        </w:rPr>
      </w:pPr>
    </w:p>
    <w:p w14:paraId="69F7F9F6" w14:textId="0AD739FA" w:rsidR="0004233A" w:rsidRPr="00CA7490" w:rsidRDefault="0004233A" w:rsidP="001E2DF5">
      <w:pPr>
        <w:tabs>
          <w:tab w:val="left" w:pos="1529"/>
        </w:tabs>
        <w:spacing w:line="261" w:lineRule="auto"/>
        <w:ind w:right="369"/>
        <w:jc w:val="both"/>
        <w:rPr>
          <w:sz w:val="24"/>
        </w:rPr>
      </w:pPr>
      <w:r w:rsidRPr="00CA7490">
        <w:rPr>
          <w:sz w:val="24"/>
        </w:rPr>
        <w:t xml:space="preserve">Where appropriate, applications will be considered to suspend recovery action pending appeals or further investigation of </w:t>
      </w:r>
      <w:r>
        <w:rPr>
          <w:sz w:val="24"/>
        </w:rPr>
        <w:t xml:space="preserve">the </w:t>
      </w:r>
      <w:r w:rsidRPr="00CA7490">
        <w:rPr>
          <w:sz w:val="24"/>
        </w:rPr>
        <w:t>circumstances</w:t>
      </w:r>
      <w:r>
        <w:rPr>
          <w:sz w:val="24"/>
        </w:rPr>
        <w:t xml:space="preserve"> of </w:t>
      </w:r>
      <w:r w:rsidR="00B066EA">
        <w:rPr>
          <w:sz w:val="24"/>
        </w:rPr>
        <w:t>people</w:t>
      </w:r>
      <w:r w:rsidR="00820CC9">
        <w:rPr>
          <w:sz w:val="24"/>
        </w:rPr>
        <w:t xml:space="preserve">, </w:t>
      </w:r>
      <w:r w:rsidR="007843A8">
        <w:rPr>
          <w:sz w:val="24"/>
        </w:rPr>
        <w:t>business</w:t>
      </w:r>
      <w:r w:rsidR="00B066EA">
        <w:rPr>
          <w:sz w:val="24"/>
        </w:rPr>
        <w:t>es</w:t>
      </w:r>
      <w:r w:rsidR="007843A8">
        <w:rPr>
          <w:sz w:val="24"/>
        </w:rPr>
        <w:t>,</w:t>
      </w:r>
      <w:r w:rsidR="00820CC9">
        <w:rPr>
          <w:sz w:val="24"/>
        </w:rPr>
        <w:t xml:space="preserve"> or service-user</w:t>
      </w:r>
      <w:r w:rsidR="00B066EA">
        <w:rPr>
          <w:sz w:val="24"/>
        </w:rPr>
        <w:t>s</w:t>
      </w:r>
      <w:r w:rsidRPr="00CA7490">
        <w:rPr>
          <w:sz w:val="24"/>
        </w:rPr>
        <w:t>.</w:t>
      </w:r>
    </w:p>
    <w:p w14:paraId="693D4F45" w14:textId="77777777" w:rsidR="0004233A" w:rsidRDefault="0004233A" w:rsidP="001E2DF5">
      <w:pPr>
        <w:pStyle w:val="BodyText"/>
        <w:spacing w:before="10"/>
        <w:jc w:val="both"/>
        <w:rPr>
          <w:sz w:val="25"/>
        </w:rPr>
      </w:pPr>
    </w:p>
    <w:p w14:paraId="70170266" w14:textId="1F5DD7D5" w:rsidR="0004233A" w:rsidRPr="00CA7490" w:rsidRDefault="0004233A" w:rsidP="001E2DF5">
      <w:pPr>
        <w:tabs>
          <w:tab w:val="left" w:pos="1529"/>
        </w:tabs>
        <w:spacing w:line="261" w:lineRule="auto"/>
        <w:ind w:right="370"/>
        <w:jc w:val="both"/>
        <w:rPr>
          <w:sz w:val="24"/>
        </w:rPr>
      </w:pPr>
      <w:r w:rsidRPr="00CA7490">
        <w:rPr>
          <w:sz w:val="24"/>
        </w:rPr>
        <w:t xml:space="preserve">Where </w:t>
      </w:r>
      <w:r w:rsidR="00B066EA">
        <w:rPr>
          <w:sz w:val="24"/>
        </w:rPr>
        <w:t>people</w:t>
      </w:r>
      <w:r w:rsidR="00820CC9">
        <w:rPr>
          <w:sz w:val="24"/>
        </w:rPr>
        <w:t xml:space="preserve">, </w:t>
      </w:r>
      <w:r>
        <w:rPr>
          <w:sz w:val="24"/>
        </w:rPr>
        <w:t>business</w:t>
      </w:r>
      <w:r w:rsidR="00B066EA">
        <w:rPr>
          <w:sz w:val="24"/>
        </w:rPr>
        <w:t>es</w:t>
      </w:r>
      <w:r w:rsidR="00820CC9">
        <w:rPr>
          <w:sz w:val="24"/>
        </w:rPr>
        <w:t xml:space="preserve"> or service-user</w:t>
      </w:r>
      <w:r w:rsidR="00B066EA">
        <w:rPr>
          <w:sz w:val="24"/>
        </w:rPr>
        <w:t>s</w:t>
      </w:r>
      <w:r>
        <w:rPr>
          <w:sz w:val="24"/>
        </w:rPr>
        <w:t xml:space="preserve"> </w:t>
      </w:r>
      <w:r w:rsidRPr="00CA7490">
        <w:rPr>
          <w:sz w:val="24"/>
        </w:rPr>
        <w:t>ha</w:t>
      </w:r>
      <w:r w:rsidR="00B066EA">
        <w:rPr>
          <w:sz w:val="24"/>
        </w:rPr>
        <w:t>ve</w:t>
      </w:r>
      <w:r w:rsidRPr="00CA7490">
        <w:rPr>
          <w:sz w:val="24"/>
        </w:rPr>
        <w:t xml:space="preserve"> engaged with an advice agency</w:t>
      </w:r>
      <w:r>
        <w:rPr>
          <w:sz w:val="24"/>
        </w:rPr>
        <w:t xml:space="preserve">, </w:t>
      </w:r>
      <w:r w:rsidR="00B066EA">
        <w:rPr>
          <w:sz w:val="24"/>
        </w:rPr>
        <w:t>the Council</w:t>
      </w:r>
      <w:r>
        <w:rPr>
          <w:sz w:val="24"/>
        </w:rPr>
        <w:t xml:space="preserve"> will work with that agency to ensure, wherever possible, that </w:t>
      </w:r>
      <w:r w:rsidRPr="00CA7490">
        <w:rPr>
          <w:sz w:val="24"/>
        </w:rPr>
        <w:t>a positive outcome is</w:t>
      </w:r>
      <w:r w:rsidRPr="00CA7490">
        <w:rPr>
          <w:spacing w:val="2"/>
          <w:sz w:val="24"/>
        </w:rPr>
        <w:t xml:space="preserve"> </w:t>
      </w:r>
      <w:r w:rsidRPr="00CA7490">
        <w:rPr>
          <w:sz w:val="24"/>
        </w:rPr>
        <w:t>achieved.</w:t>
      </w:r>
    </w:p>
    <w:p w14:paraId="3DC3F851" w14:textId="77777777" w:rsidR="0004233A" w:rsidRDefault="0004233A" w:rsidP="001E2DF5">
      <w:pPr>
        <w:pStyle w:val="BodyText"/>
        <w:spacing w:before="10"/>
        <w:jc w:val="both"/>
        <w:rPr>
          <w:sz w:val="25"/>
        </w:rPr>
      </w:pPr>
    </w:p>
    <w:p w14:paraId="221A1F9B" w14:textId="5487EF17" w:rsidR="0004233A" w:rsidRDefault="0004233A" w:rsidP="001E2DF5">
      <w:pPr>
        <w:tabs>
          <w:tab w:val="left" w:pos="1529"/>
        </w:tabs>
        <w:spacing w:line="261" w:lineRule="auto"/>
        <w:ind w:right="370"/>
        <w:jc w:val="both"/>
        <w:rPr>
          <w:sz w:val="24"/>
        </w:rPr>
      </w:pPr>
      <w:r w:rsidRPr="00CA7490">
        <w:rPr>
          <w:sz w:val="24"/>
        </w:rPr>
        <w:t>Where appropriate</w:t>
      </w:r>
      <w:r>
        <w:rPr>
          <w:sz w:val="24"/>
        </w:rPr>
        <w:t>,</w:t>
      </w:r>
      <w:r w:rsidRPr="00CA7490">
        <w:rPr>
          <w:sz w:val="24"/>
        </w:rPr>
        <w:t xml:space="preserve"> </w:t>
      </w:r>
      <w:r w:rsidR="00B066EA">
        <w:rPr>
          <w:sz w:val="24"/>
        </w:rPr>
        <w:t xml:space="preserve">the Council </w:t>
      </w:r>
      <w:r>
        <w:rPr>
          <w:sz w:val="24"/>
        </w:rPr>
        <w:t xml:space="preserve">might engage the services of </w:t>
      </w:r>
      <w:r w:rsidR="00820CC9">
        <w:rPr>
          <w:sz w:val="24"/>
        </w:rPr>
        <w:t xml:space="preserve">Debt Collection and </w:t>
      </w:r>
      <w:r>
        <w:rPr>
          <w:sz w:val="24"/>
        </w:rPr>
        <w:t>Enforcement A</w:t>
      </w:r>
      <w:r w:rsidRPr="00CA7490">
        <w:rPr>
          <w:sz w:val="24"/>
        </w:rPr>
        <w:t>gents</w:t>
      </w:r>
      <w:r>
        <w:rPr>
          <w:sz w:val="24"/>
        </w:rPr>
        <w:t>,</w:t>
      </w:r>
      <w:r w:rsidRPr="00CA7490">
        <w:rPr>
          <w:sz w:val="24"/>
        </w:rPr>
        <w:t xml:space="preserve"> in line with a detailed code of practice </w:t>
      </w:r>
      <w:r>
        <w:rPr>
          <w:sz w:val="24"/>
        </w:rPr>
        <w:t>which r</w:t>
      </w:r>
      <w:r w:rsidRPr="00CA7490">
        <w:rPr>
          <w:sz w:val="24"/>
        </w:rPr>
        <w:t>egularly monitor</w:t>
      </w:r>
      <w:r>
        <w:rPr>
          <w:sz w:val="24"/>
        </w:rPr>
        <w:t>s</w:t>
      </w:r>
      <w:r w:rsidRPr="00CA7490">
        <w:rPr>
          <w:sz w:val="24"/>
        </w:rPr>
        <w:t xml:space="preserve"> the</w:t>
      </w:r>
      <w:r>
        <w:rPr>
          <w:sz w:val="24"/>
        </w:rPr>
        <w:t xml:space="preserve">ir </w:t>
      </w:r>
      <w:r w:rsidRPr="00CA7490">
        <w:rPr>
          <w:sz w:val="24"/>
        </w:rPr>
        <w:t>performance.</w:t>
      </w:r>
    </w:p>
    <w:p w14:paraId="2B4C73BA" w14:textId="2F006E0E" w:rsidR="008B0F90" w:rsidRDefault="008B0F90" w:rsidP="001E2DF5">
      <w:pPr>
        <w:tabs>
          <w:tab w:val="left" w:pos="1529"/>
        </w:tabs>
        <w:spacing w:line="261" w:lineRule="auto"/>
        <w:ind w:right="370"/>
        <w:jc w:val="both"/>
        <w:rPr>
          <w:sz w:val="24"/>
        </w:rPr>
      </w:pPr>
    </w:p>
    <w:p w14:paraId="3E8ACD80" w14:textId="6DFA8D1A" w:rsidR="008B0F90" w:rsidRDefault="008B0F90" w:rsidP="001E2DF5">
      <w:pPr>
        <w:tabs>
          <w:tab w:val="left" w:pos="1529"/>
        </w:tabs>
        <w:spacing w:line="261" w:lineRule="auto"/>
        <w:ind w:right="370"/>
        <w:jc w:val="both"/>
        <w:rPr>
          <w:sz w:val="24"/>
        </w:rPr>
      </w:pPr>
    </w:p>
    <w:p w14:paraId="400403F9" w14:textId="75194617" w:rsidR="008B0F90" w:rsidRDefault="008B0F90" w:rsidP="008B0F90">
      <w:pPr>
        <w:tabs>
          <w:tab w:val="left" w:pos="1529"/>
        </w:tabs>
        <w:spacing w:line="261" w:lineRule="auto"/>
        <w:ind w:right="370"/>
        <w:jc w:val="both"/>
        <w:rPr>
          <w:sz w:val="24"/>
        </w:rPr>
      </w:pPr>
    </w:p>
    <w:p w14:paraId="65A2CA01" w14:textId="312C66B3" w:rsidR="008B0F90" w:rsidRDefault="008B0F90" w:rsidP="008B0F90">
      <w:pPr>
        <w:tabs>
          <w:tab w:val="left" w:pos="1529"/>
        </w:tabs>
        <w:spacing w:line="261" w:lineRule="auto"/>
        <w:ind w:right="370"/>
        <w:jc w:val="both"/>
        <w:rPr>
          <w:sz w:val="24"/>
        </w:rPr>
      </w:pPr>
    </w:p>
    <w:p w14:paraId="0F6CAECE" w14:textId="577ADD24" w:rsidR="008B0F90" w:rsidRDefault="008B0F90" w:rsidP="008B0F90">
      <w:pPr>
        <w:tabs>
          <w:tab w:val="left" w:pos="1529"/>
        </w:tabs>
        <w:spacing w:line="261" w:lineRule="auto"/>
        <w:ind w:right="370"/>
        <w:jc w:val="both"/>
        <w:rPr>
          <w:sz w:val="24"/>
        </w:rPr>
      </w:pPr>
    </w:p>
    <w:p w14:paraId="1F8292C9" w14:textId="6F45E14A" w:rsidR="008B0F90" w:rsidRDefault="008B0F90" w:rsidP="008B0F90">
      <w:pPr>
        <w:tabs>
          <w:tab w:val="left" w:pos="1529"/>
        </w:tabs>
        <w:spacing w:line="261" w:lineRule="auto"/>
        <w:ind w:right="370"/>
        <w:jc w:val="both"/>
        <w:rPr>
          <w:sz w:val="24"/>
        </w:rPr>
      </w:pPr>
    </w:p>
    <w:p w14:paraId="66E0BD88" w14:textId="56D3E8BD" w:rsidR="008B0F90" w:rsidRDefault="008B0F90" w:rsidP="008B0F90">
      <w:pPr>
        <w:tabs>
          <w:tab w:val="left" w:pos="1529"/>
        </w:tabs>
        <w:spacing w:line="261" w:lineRule="auto"/>
        <w:ind w:right="370"/>
        <w:jc w:val="both"/>
        <w:rPr>
          <w:sz w:val="24"/>
        </w:rPr>
      </w:pPr>
    </w:p>
    <w:p w14:paraId="1A948ECD" w14:textId="503716C7" w:rsidR="008B0F90" w:rsidRDefault="008B0F90" w:rsidP="008B0F90">
      <w:pPr>
        <w:tabs>
          <w:tab w:val="left" w:pos="1529"/>
        </w:tabs>
        <w:spacing w:line="261" w:lineRule="auto"/>
        <w:ind w:right="370"/>
        <w:jc w:val="both"/>
        <w:rPr>
          <w:sz w:val="24"/>
        </w:rPr>
      </w:pPr>
    </w:p>
    <w:p w14:paraId="6C71B4FF" w14:textId="61397945" w:rsidR="008B0F90" w:rsidRDefault="008B0F90" w:rsidP="008B0F90">
      <w:pPr>
        <w:tabs>
          <w:tab w:val="left" w:pos="1529"/>
        </w:tabs>
        <w:spacing w:line="261" w:lineRule="auto"/>
        <w:ind w:right="370"/>
        <w:jc w:val="both"/>
        <w:rPr>
          <w:sz w:val="24"/>
        </w:rPr>
      </w:pPr>
    </w:p>
    <w:p w14:paraId="74EE35CA" w14:textId="71926B89" w:rsidR="008B0F90" w:rsidRDefault="008B0F90" w:rsidP="008B0F90">
      <w:pPr>
        <w:tabs>
          <w:tab w:val="left" w:pos="1529"/>
        </w:tabs>
        <w:spacing w:line="261" w:lineRule="auto"/>
        <w:ind w:right="370"/>
        <w:jc w:val="both"/>
        <w:rPr>
          <w:sz w:val="24"/>
        </w:rPr>
      </w:pPr>
    </w:p>
    <w:p w14:paraId="19344901" w14:textId="05E163F0" w:rsidR="008B0F90" w:rsidRDefault="008B0F90" w:rsidP="008B0F90">
      <w:pPr>
        <w:tabs>
          <w:tab w:val="left" w:pos="1529"/>
        </w:tabs>
        <w:spacing w:line="261" w:lineRule="auto"/>
        <w:ind w:right="370"/>
        <w:jc w:val="both"/>
        <w:rPr>
          <w:sz w:val="24"/>
        </w:rPr>
      </w:pPr>
    </w:p>
    <w:p w14:paraId="32C3A6FC" w14:textId="16E9DF40" w:rsidR="008B0F90" w:rsidRDefault="008B0F90" w:rsidP="008B0F90">
      <w:pPr>
        <w:tabs>
          <w:tab w:val="left" w:pos="1529"/>
        </w:tabs>
        <w:spacing w:line="261" w:lineRule="auto"/>
        <w:ind w:right="370"/>
        <w:jc w:val="both"/>
        <w:rPr>
          <w:sz w:val="24"/>
        </w:rPr>
      </w:pPr>
    </w:p>
    <w:p w14:paraId="25265B97" w14:textId="4B947251" w:rsidR="008B0F90" w:rsidRDefault="008B0F90" w:rsidP="008B0F90">
      <w:pPr>
        <w:tabs>
          <w:tab w:val="left" w:pos="1529"/>
        </w:tabs>
        <w:spacing w:line="261" w:lineRule="auto"/>
        <w:ind w:right="370"/>
        <w:jc w:val="both"/>
        <w:rPr>
          <w:sz w:val="24"/>
        </w:rPr>
      </w:pPr>
    </w:p>
    <w:p w14:paraId="18F26BB0" w14:textId="271A05BF" w:rsidR="008B0F90" w:rsidRDefault="008B0F90" w:rsidP="008B0F90">
      <w:pPr>
        <w:tabs>
          <w:tab w:val="left" w:pos="1529"/>
        </w:tabs>
        <w:spacing w:line="261" w:lineRule="auto"/>
        <w:ind w:right="370"/>
        <w:jc w:val="both"/>
        <w:rPr>
          <w:sz w:val="24"/>
        </w:rPr>
      </w:pPr>
    </w:p>
    <w:p w14:paraId="2C5B3CD1" w14:textId="4338DBE4" w:rsidR="008B0F90" w:rsidRDefault="008B0F90" w:rsidP="008B0F90">
      <w:pPr>
        <w:tabs>
          <w:tab w:val="left" w:pos="1529"/>
        </w:tabs>
        <w:spacing w:line="261" w:lineRule="auto"/>
        <w:ind w:right="370"/>
        <w:jc w:val="both"/>
        <w:rPr>
          <w:sz w:val="24"/>
        </w:rPr>
      </w:pPr>
    </w:p>
    <w:p w14:paraId="77589BFB" w14:textId="1D64EA71" w:rsidR="008B0F90" w:rsidRDefault="008B0F90" w:rsidP="008B0F90">
      <w:pPr>
        <w:tabs>
          <w:tab w:val="left" w:pos="1529"/>
        </w:tabs>
        <w:spacing w:line="261" w:lineRule="auto"/>
        <w:ind w:right="370"/>
        <w:jc w:val="both"/>
        <w:rPr>
          <w:sz w:val="24"/>
        </w:rPr>
      </w:pPr>
    </w:p>
    <w:p w14:paraId="4382A713" w14:textId="06505C52" w:rsidR="008B0F90" w:rsidRDefault="008B0F90" w:rsidP="008B0F90">
      <w:pPr>
        <w:tabs>
          <w:tab w:val="left" w:pos="1529"/>
        </w:tabs>
        <w:spacing w:line="261" w:lineRule="auto"/>
        <w:ind w:right="370"/>
        <w:jc w:val="both"/>
        <w:rPr>
          <w:sz w:val="24"/>
        </w:rPr>
      </w:pPr>
    </w:p>
    <w:p w14:paraId="53F27627" w14:textId="17AB9122" w:rsidR="008B0F90" w:rsidRDefault="008B0F90" w:rsidP="008B0F90">
      <w:pPr>
        <w:tabs>
          <w:tab w:val="left" w:pos="1529"/>
        </w:tabs>
        <w:spacing w:line="261" w:lineRule="auto"/>
        <w:ind w:right="370"/>
        <w:jc w:val="both"/>
        <w:rPr>
          <w:sz w:val="24"/>
        </w:rPr>
      </w:pPr>
    </w:p>
    <w:p w14:paraId="2BEB8C76" w14:textId="06784CCF" w:rsidR="008B0F90" w:rsidRDefault="008B0F90" w:rsidP="008B0F90">
      <w:pPr>
        <w:tabs>
          <w:tab w:val="left" w:pos="1529"/>
        </w:tabs>
        <w:spacing w:line="261" w:lineRule="auto"/>
        <w:ind w:right="370"/>
        <w:jc w:val="both"/>
        <w:rPr>
          <w:sz w:val="24"/>
        </w:rPr>
      </w:pPr>
    </w:p>
    <w:p w14:paraId="50274EAE" w14:textId="77777777" w:rsidR="008B0F90" w:rsidRDefault="008B0F90" w:rsidP="008B0F90">
      <w:pPr>
        <w:tabs>
          <w:tab w:val="left" w:pos="1529"/>
        </w:tabs>
        <w:spacing w:line="261" w:lineRule="auto"/>
        <w:ind w:right="370"/>
        <w:jc w:val="both"/>
        <w:rPr>
          <w:sz w:val="24"/>
        </w:rPr>
      </w:pPr>
    </w:p>
    <w:p w14:paraId="23AC4B57" w14:textId="23D30C6B" w:rsidR="00820CC9" w:rsidRDefault="00820CC9" w:rsidP="0004233A">
      <w:pPr>
        <w:tabs>
          <w:tab w:val="left" w:pos="1529"/>
        </w:tabs>
        <w:spacing w:line="261" w:lineRule="auto"/>
        <w:ind w:right="370"/>
        <w:rPr>
          <w:sz w:val="24"/>
        </w:rPr>
      </w:pPr>
    </w:p>
    <w:p w14:paraId="2950A80F" w14:textId="77777777" w:rsidR="008B0F90" w:rsidRPr="008B0F90" w:rsidRDefault="008B0F90" w:rsidP="008B0F90">
      <w:pPr>
        <w:pStyle w:val="ListParagraph"/>
        <w:tabs>
          <w:tab w:val="left" w:pos="1529"/>
        </w:tabs>
        <w:spacing w:line="261" w:lineRule="auto"/>
        <w:ind w:left="720" w:right="370" w:firstLine="0"/>
        <w:rPr>
          <w:b/>
          <w:sz w:val="24"/>
          <w:szCs w:val="24"/>
        </w:rPr>
      </w:pPr>
    </w:p>
    <w:p w14:paraId="74C0D6B5" w14:textId="164C044B" w:rsidR="0004233A" w:rsidRPr="009E127B" w:rsidRDefault="0004233A" w:rsidP="00605C64">
      <w:pPr>
        <w:pStyle w:val="ListParagraph"/>
        <w:numPr>
          <w:ilvl w:val="0"/>
          <w:numId w:val="18"/>
        </w:numPr>
        <w:tabs>
          <w:tab w:val="left" w:pos="1529"/>
        </w:tabs>
        <w:spacing w:line="261" w:lineRule="auto"/>
        <w:ind w:right="370"/>
        <w:rPr>
          <w:b/>
          <w:sz w:val="24"/>
          <w:szCs w:val="24"/>
        </w:rPr>
      </w:pPr>
      <w:r>
        <w:rPr>
          <w:b/>
          <w:sz w:val="24"/>
          <w:u w:val="thick" w:color="7F007F"/>
        </w:rPr>
        <w:lastRenderedPageBreak/>
        <w:t>STANDARDS, COMPLAINTS &amp; WHERE TO FIND MORE INFORMATION</w:t>
      </w:r>
    </w:p>
    <w:p w14:paraId="24F9D950" w14:textId="77777777" w:rsidR="0004233A" w:rsidRPr="00A45677" w:rsidRDefault="0004233A" w:rsidP="0004233A">
      <w:pPr>
        <w:pStyle w:val="Heading3"/>
        <w:keepNext w:val="0"/>
        <w:keepLines w:val="0"/>
        <w:tabs>
          <w:tab w:val="left" w:pos="1540"/>
          <w:tab w:val="left" w:pos="1541"/>
        </w:tabs>
        <w:spacing w:before="0" w:line="247" w:lineRule="auto"/>
        <w:ind w:right="1205"/>
        <w:rPr>
          <w:sz w:val="24"/>
          <w:szCs w:val="24"/>
        </w:rPr>
      </w:pPr>
    </w:p>
    <w:p w14:paraId="201299C5" w14:textId="77777777" w:rsidR="0004233A" w:rsidRPr="00A45677" w:rsidRDefault="0004233A" w:rsidP="008B0F90">
      <w:pPr>
        <w:spacing w:before="40" w:after="40"/>
        <w:jc w:val="both"/>
        <w:rPr>
          <w:sz w:val="24"/>
          <w:szCs w:val="24"/>
        </w:rPr>
      </w:pPr>
      <w:r w:rsidRPr="00A45677">
        <w:rPr>
          <w:sz w:val="24"/>
          <w:szCs w:val="24"/>
        </w:rPr>
        <w:t xml:space="preserve">All services procured by the Council that charge for the collection of debt are required to comply with corporate standards of service. A list of these services can be found at:- </w:t>
      </w:r>
      <w:hyperlink r:id="rId10" w:history="1">
        <w:r w:rsidRPr="00A45677">
          <w:rPr>
            <w:rStyle w:val="Hyperlink"/>
            <w:sz w:val="24"/>
            <w:szCs w:val="24"/>
          </w:rPr>
          <w:t>https://www.rotherham.gov.uk/downloads/download/7/tenders-and-contracts</w:t>
        </w:r>
      </w:hyperlink>
    </w:p>
    <w:p w14:paraId="04A1EDE4" w14:textId="77777777" w:rsidR="0004233A" w:rsidRDefault="0004233A" w:rsidP="008B0F90">
      <w:pPr>
        <w:pStyle w:val="BodyText"/>
        <w:spacing w:before="10"/>
        <w:jc w:val="both"/>
        <w:rPr>
          <w:b/>
          <w:sz w:val="23"/>
        </w:rPr>
      </w:pPr>
    </w:p>
    <w:p w14:paraId="532FF6B4" w14:textId="701251C1" w:rsidR="0004233A" w:rsidRPr="00273AB2" w:rsidRDefault="0004233A" w:rsidP="008B0F90">
      <w:pPr>
        <w:tabs>
          <w:tab w:val="left" w:pos="1541"/>
        </w:tabs>
        <w:spacing w:before="60"/>
        <w:ind w:right="370"/>
        <w:jc w:val="both"/>
        <w:rPr>
          <w:sz w:val="24"/>
        </w:rPr>
      </w:pPr>
      <w:r w:rsidRPr="00273AB2">
        <w:rPr>
          <w:sz w:val="24"/>
        </w:rPr>
        <w:t xml:space="preserve">Any </w:t>
      </w:r>
      <w:r w:rsidR="00B066EA">
        <w:rPr>
          <w:sz w:val="24"/>
        </w:rPr>
        <w:t xml:space="preserve">persons, </w:t>
      </w:r>
      <w:r>
        <w:rPr>
          <w:sz w:val="24"/>
        </w:rPr>
        <w:t>business</w:t>
      </w:r>
      <w:r w:rsidR="00B066EA">
        <w:rPr>
          <w:sz w:val="24"/>
        </w:rPr>
        <w:t>es</w:t>
      </w:r>
      <w:r w:rsidR="005F3A31">
        <w:rPr>
          <w:sz w:val="24"/>
        </w:rPr>
        <w:t xml:space="preserve"> or service-user</w:t>
      </w:r>
      <w:r w:rsidR="00B066EA">
        <w:rPr>
          <w:sz w:val="24"/>
        </w:rPr>
        <w:t>s</w:t>
      </w:r>
      <w:r>
        <w:rPr>
          <w:sz w:val="24"/>
        </w:rPr>
        <w:t xml:space="preserve"> </w:t>
      </w:r>
      <w:r w:rsidRPr="00273AB2">
        <w:rPr>
          <w:sz w:val="24"/>
        </w:rPr>
        <w:t xml:space="preserve">can contact </w:t>
      </w:r>
      <w:r w:rsidR="00B066EA">
        <w:rPr>
          <w:sz w:val="24"/>
        </w:rPr>
        <w:t xml:space="preserve">the Council </w:t>
      </w:r>
      <w:r w:rsidRPr="00273AB2">
        <w:rPr>
          <w:sz w:val="24"/>
        </w:rPr>
        <w:t xml:space="preserve">by several contact channels to either make a complaint, </w:t>
      </w:r>
      <w:r w:rsidR="007843A8">
        <w:rPr>
          <w:sz w:val="24"/>
        </w:rPr>
        <w:t>compliment,</w:t>
      </w:r>
      <w:r>
        <w:rPr>
          <w:sz w:val="24"/>
        </w:rPr>
        <w:t xml:space="preserve"> or </w:t>
      </w:r>
      <w:r w:rsidRPr="00273AB2">
        <w:rPr>
          <w:sz w:val="24"/>
        </w:rPr>
        <w:t xml:space="preserve">comment about </w:t>
      </w:r>
      <w:r w:rsidR="00B066EA">
        <w:rPr>
          <w:sz w:val="24"/>
        </w:rPr>
        <w:t xml:space="preserve">the Council’s </w:t>
      </w:r>
      <w:r>
        <w:rPr>
          <w:sz w:val="24"/>
        </w:rPr>
        <w:t>services</w:t>
      </w:r>
      <w:r w:rsidRPr="00273AB2">
        <w:rPr>
          <w:sz w:val="24"/>
        </w:rPr>
        <w:t>. These channels include:</w:t>
      </w:r>
      <w:r>
        <w:rPr>
          <w:sz w:val="24"/>
        </w:rPr>
        <w:t>-</w:t>
      </w:r>
    </w:p>
    <w:p w14:paraId="72183E0A" w14:textId="77777777" w:rsidR="0004233A" w:rsidRDefault="0004233A" w:rsidP="0004233A">
      <w:pPr>
        <w:pStyle w:val="BodyText"/>
        <w:spacing w:before="1"/>
      </w:pPr>
    </w:p>
    <w:p w14:paraId="339FE9CD" w14:textId="16889B7D" w:rsidR="00590544" w:rsidRPr="00590544" w:rsidRDefault="0004233A" w:rsidP="00590544">
      <w:pPr>
        <w:pStyle w:val="ListParagraph"/>
        <w:numPr>
          <w:ilvl w:val="0"/>
          <w:numId w:val="17"/>
        </w:numPr>
        <w:tabs>
          <w:tab w:val="left" w:pos="2260"/>
          <w:tab w:val="left" w:pos="2261"/>
        </w:tabs>
        <w:spacing w:line="293" w:lineRule="exact"/>
        <w:rPr>
          <w:sz w:val="24"/>
          <w:szCs w:val="24"/>
        </w:rPr>
      </w:pPr>
      <w:r w:rsidRPr="009B5BCF">
        <w:rPr>
          <w:sz w:val="24"/>
          <w:szCs w:val="24"/>
        </w:rPr>
        <w:t xml:space="preserve">Completing the form at </w:t>
      </w:r>
      <w:hyperlink r:id="rId11" w:history="1">
        <w:r w:rsidRPr="00483F12">
          <w:rPr>
            <w:rStyle w:val="Hyperlink"/>
            <w:sz w:val="24"/>
            <w:szCs w:val="24"/>
          </w:rPr>
          <w:t>https://www.rotherham.gov.uk/council/complain-council-services/1</w:t>
        </w:r>
      </w:hyperlink>
    </w:p>
    <w:p w14:paraId="2D7DA3B3" w14:textId="05601244" w:rsidR="008B0F90" w:rsidRDefault="0004233A" w:rsidP="00590544">
      <w:pPr>
        <w:pStyle w:val="ListParagraph"/>
        <w:numPr>
          <w:ilvl w:val="0"/>
          <w:numId w:val="17"/>
        </w:numPr>
        <w:tabs>
          <w:tab w:val="left" w:pos="2260"/>
          <w:tab w:val="left" w:pos="2261"/>
        </w:tabs>
        <w:spacing w:line="293" w:lineRule="exact"/>
        <w:rPr>
          <w:sz w:val="24"/>
          <w:szCs w:val="24"/>
        </w:rPr>
      </w:pPr>
      <w:r w:rsidRPr="00590544">
        <w:rPr>
          <w:rStyle w:val="Hyperlink"/>
          <w:color w:val="auto"/>
          <w:sz w:val="24"/>
          <w:szCs w:val="24"/>
          <w:u w:val="none"/>
        </w:rPr>
        <w:t xml:space="preserve">Writing to, or emailing </w:t>
      </w:r>
      <w:r w:rsidR="008B0F90">
        <w:rPr>
          <w:sz w:val="24"/>
          <w:szCs w:val="24"/>
        </w:rPr>
        <w:t>Parking Services</w:t>
      </w:r>
      <w:r w:rsidRPr="009B5BCF">
        <w:rPr>
          <w:sz w:val="24"/>
          <w:szCs w:val="24"/>
        </w:rPr>
        <w:t>, Riverside House, Main Street, Rotherham, S60 1AE</w:t>
      </w:r>
      <w:r w:rsidR="008B0F90">
        <w:rPr>
          <w:sz w:val="24"/>
          <w:szCs w:val="24"/>
        </w:rPr>
        <w:t>.</w:t>
      </w:r>
    </w:p>
    <w:p w14:paraId="52397E93" w14:textId="68A02A04" w:rsidR="0004233A" w:rsidRPr="008B689D" w:rsidRDefault="0004233A" w:rsidP="008B0F90">
      <w:pPr>
        <w:pStyle w:val="ListParagraph"/>
        <w:tabs>
          <w:tab w:val="left" w:pos="2260"/>
          <w:tab w:val="left" w:pos="2261"/>
        </w:tabs>
        <w:spacing w:line="293" w:lineRule="exact"/>
        <w:ind w:left="720" w:firstLine="0"/>
        <w:rPr>
          <w:sz w:val="24"/>
          <w:szCs w:val="24"/>
          <w:lang w:val="it-IT"/>
        </w:rPr>
      </w:pPr>
      <w:r w:rsidRPr="008B689D">
        <w:rPr>
          <w:sz w:val="24"/>
          <w:szCs w:val="24"/>
          <w:lang w:val="it-IT"/>
        </w:rPr>
        <w:t xml:space="preserve">E-mail: </w:t>
      </w:r>
      <w:hyperlink r:id="rId12" w:history="1">
        <w:r w:rsidR="008B0F90" w:rsidRPr="008B689D">
          <w:rPr>
            <w:rStyle w:val="Hyperlink"/>
            <w:sz w:val="24"/>
            <w:szCs w:val="24"/>
            <w:lang w:val="it-IT"/>
          </w:rPr>
          <w:t>parkingservices@rotherham.gov.uk</w:t>
        </w:r>
      </w:hyperlink>
    </w:p>
    <w:p w14:paraId="02B9BC4D" w14:textId="2222AC80" w:rsidR="0004233A" w:rsidRPr="009B5BCF" w:rsidRDefault="0004233A" w:rsidP="0004233A">
      <w:pPr>
        <w:pStyle w:val="ListParagraph"/>
        <w:numPr>
          <w:ilvl w:val="0"/>
          <w:numId w:val="17"/>
        </w:numPr>
        <w:tabs>
          <w:tab w:val="left" w:pos="2260"/>
          <w:tab w:val="left" w:pos="2261"/>
        </w:tabs>
        <w:spacing w:line="293" w:lineRule="exact"/>
        <w:rPr>
          <w:sz w:val="24"/>
          <w:szCs w:val="24"/>
        </w:rPr>
      </w:pPr>
      <w:r w:rsidRPr="009B5BCF">
        <w:rPr>
          <w:sz w:val="24"/>
          <w:szCs w:val="24"/>
        </w:rPr>
        <w:t>Telephoning on 01709 336</w:t>
      </w:r>
      <w:r w:rsidR="008B0F90">
        <w:rPr>
          <w:sz w:val="24"/>
          <w:szCs w:val="24"/>
        </w:rPr>
        <w:t>003</w:t>
      </w:r>
    </w:p>
    <w:p w14:paraId="1446DEB7" w14:textId="78C4198B" w:rsidR="005F3A31" w:rsidRPr="00590544" w:rsidRDefault="005F3A31" w:rsidP="00590544">
      <w:pPr>
        <w:tabs>
          <w:tab w:val="left" w:pos="2260"/>
          <w:tab w:val="left" w:pos="2261"/>
        </w:tabs>
        <w:spacing w:line="293" w:lineRule="exact"/>
        <w:rPr>
          <w:sz w:val="24"/>
          <w:szCs w:val="24"/>
        </w:rPr>
      </w:pPr>
    </w:p>
    <w:p w14:paraId="129DDDD6" w14:textId="77777777" w:rsidR="0004233A" w:rsidRDefault="0004233A" w:rsidP="008B0F90">
      <w:pPr>
        <w:tabs>
          <w:tab w:val="left" w:pos="1541"/>
        </w:tabs>
        <w:ind w:right="369"/>
        <w:jc w:val="both"/>
        <w:rPr>
          <w:sz w:val="24"/>
        </w:rPr>
      </w:pPr>
      <w:r w:rsidRPr="00273AB2">
        <w:rPr>
          <w:sz w:val="24"/>
        </w:rPr>
        <w:t>All contacts are then managed within the Council’s corporate guidelines of responding to a Stage 1 customer complaint or comment</w:t>
      </w:r>
      <w:r>
        <w:rPr>
          <w:sz w:val="24"/>
        </w:rPr>
        <w:t xml:space="preserve">. </w:t>
      </w:r>
      <w:r w:rsidRPr="00273AB2">
        <w:rPr>
          <w:sz w:val="24"/>
        </w:rPr>
        <w:t>Further details on the process</w:t>
      </w:r>
      <w:r>
        <w:rPr>
          <w:sz w:val="24"/>
        </w:rPr>
        <w:t>, and a copy of our complaints procedure,</w:t>
      </w:r>
      <w:r w:rsidRPr="00273AB2">
        <w:rPr>
          <w:sz w:val="24"/>
        </w:rPr>
        <w:t xml:space="preserve"> are </w:t>
      </w:r>
      <w:r>
        <w:rPr>
          <w:sz w:val="24"/>
        </w:rPr>
        <w:t xml:space="preserve">available on our website </w:t>
      </w:r>
      <w:r w:rsidRPr="00273AB2">
        <w:rPr>
          <w:sz w:val="24"/>
        </w:rPr>
        <w:t>at:-</w:t>
      </w:r>
      <w:r>
        <w:rPr>
          <w:sz w:val="24"/>
        </w:rPr>
        <w:t xml:space="preserve"> </w:t>
      </w:r>
      <w:hyperlink r:id="rId13" w:history="1">
        <w:r w:rsidRPr="00483F12">
          <w:rPr>
            <w:rStyle w:val="Hyperlink"/>
            <w:sz w:val="24"/>
          </w:rPr>
          <w:t>https://www.rotherham.gov.uk/council/complain-council-services/2?documentId=119&amp;categoryId=20003</w:t>
        </w:r>
      </w:hyperlink>
    </w:p>
    <w:p w14:paraId="4D540FCA" w14:textId="77777777" w:rsidR="0004233A" w:rsidRDefault="0004233A" w:rsidP="0004233A">
      <w:pPr>
        <w:tabs>
          <w:tab w:val="left" w:pos="1541"/>
        </w:tabs>
        <w:ind w:right="369"/>
        <w:rPr>
          <w:sz w:val="24"/>
        </w:rPr>
      </w:pPr>
    </w:p>
    <w:p w14:paraId="2CEEA94D" w14:textId="5469BB9D" w:rsidR="0004233A" w:rsidRPr="00AC0B03" w:rsidRDefault="0004233A" w:rsidP="0004233A">
      <w:pPr>
        <w:tabs>
          <w:tab w:val="left" w:pos="1540"/>
          <w:tab w:val="left" w:pos="1541"/>
        </w:tabs>
        <w:spacing w:before="61"/>
        <w:rPr>
          <w:sz w:val="24"/>
        </w:rPr>
      </w:pPr>
      <w:r w:rsidRPr="00AC0B03">
        <w:rPr>
          <w:sz w:val="24"/>
        </w:rPr>
        <w:t xml:space="preserve">For more information </w:t>
      </w:r>
      <w:r>
        <w:rPr>
          <w:sz w:val="24"/>
        </w:rPr>
        <w:t xml:space="preserve">relating to </w:t>
      </w:r>
      <w:r w:rsidR="008B0F90">
        <w:rPr>
          <w:sz w:val="24"/>
        </w:rPr>
        <w:t>parking debt</w:t>
      </w:r>
      <w:r>
        <w:rPr>
          <w:sz w:val="24"/>
        </w:rPr>
        <w:t xml:space="preserve"> </w:t>
      </w:r>
      <w:r w:rsidRPr="00AC0B03">
        <w:rPr>
          <w:sz w:val="24"/>
        </w:rPr>
        <w:t xml:space="preserve">please </w:t>
      </w:r>
      <w:r w:rsidR="008B0F90" w:rsidRPr="00AC0B03">
        <w:rPr>
          <w:sz w:val="24"/>
        </w:rPr>
        <w:t>contact:</w:t>
      </w:r>
      <w:r w:rsidR="008B0F90">
        <w:rPr>
          <w:sz w:val="24"/>
        </w:rPr>
        <w:t xml:space="preserve"> -</w:t>
      </w:r>
    </w:p>
    <w:p w14:paraId="5AE1BE8C" w14:textId="77777777" w:rsidR="0004233A" w:rsidRDefault="0004233A" w:rsidP="0004233A">
      <w:pPr>
        <w:pStyle w:val="BodyText"/>
      </w:pPr>
    </w:p>
    <w:p w14:paraId="6198A48E" w14:textId="77777777" w:rsidR="008B0F90" w:rsidRDefault="008B0F90" w:rsidP="0004233A">
      <w:pPr>
        <w:pStyle w:val="Heading3"/>
        <w:spacing w:before="55"/>
        <w:rPr>
          <w:rFonts w:ascii="Arial" w:hAnsi="Arial" w:cs="Arial"/>
          <w:b w:val="0"/>
          <w:bCs w:val="0"/>
          <w:color w:val="auto"/>
          <w:sz w:val="24"/>
          <w:szCs w:val="24"/>
        </w:rPr>
      </w:pPr>
      <w:r>
        <w:rPr>
          <w:rFonts w:ascii="Arial" w:hAnsi="Arial" w:cs="Arial"/>
          <w:b w:val="0"/>
          <w:bCs w:val="0"/>
          <w:color w:val="auto"/>
          <w:sz w:val="24"/>
          <w:szCs w:val="24"/>
        </w:rPr>
        <w:t>Parking Services</w:t>
      </w:r>
      <w:r w:rsidR="0004233A" w:rsidRPr="009E127B">
        <w:rPr>
          <w:rFonts w:ascii="Arial" w:hAnsi="Arial" w:cs="Arial"/>
          <w:b w:val="0"/>
          <w:bCs w:val="0"/>
          <w:color w:val="auto"/>
          <w:sz w:val="24"/>
          <w:szCs w:val="24"/>
        </w:rPr>
        <w:t xml:space="preserve">, </w:t>
      </w:r>
    </w:p>
    <w:p w14:paraId="39F1E325" w14:textId="77777777" w:rsidR="008B0F90"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 xml:space="preserve">Riverside House, </w:t>
      </w:r>
    </w:p>
    <w:p w14:paraId="1B215506" w14:textId="77777777" w:rsidR="008B0F90"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 xml:space="preserve">Main Street, </w:t>
      </w:r>
    </w:p>
    <w:p w14:paraId="2157D6F4" w14:textId="68C7788E"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Rotherham S60 1AE.</w:t>
      </w:r>
    </w:p>
    <w:p w14:paraId="41DE1D2A" w14:textId="56051B34"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Telephone: 01709 3360</w:t>
      </w:r>
      <w:r w:rsidR="008B0F90">
        <w:rPr>
          <w:rFonts w:ascii="Arial" w:hAnsi="Arial" w:cs="Arial"/>
          <w:b w:val="0"/>
          <w:bCs w:val="0"/>
          <w:color w:val="auto"/>
          <w:sz w:val="24"/>
          <w:szCs w:val="24"/>
        </w:rPr>
        <w:t>03</w:t>
      </w:r>
    </w:p>
    <w:p w14:paraId="0111BBE3" w14:textId="153D88F5" w:rsidR="0004233A" w:rsidRPr="009E127B" w:rsidRDefault="0004233A" w:rsidP="0004233A">
      <w:pPr>
        <w:pStyle w:val="Heading3"/>
        <w:spacing w:before="55"/>
        <w:rPr>
          <w:rFonts w:ascii="Arial" w:hAnsi="Arial" w:cs="Arial"/>
          <w:b w:val="0"/>
          <w:bCs w:val="0"/>
          <w:color w:val="auto"/>
          <w:sz w:val="24"/>
          <w:szCs w:val="24"/>
        </w:rPr>
      </w:pPr>
      <w:r w:rsidRPr="009E127B">
        <w:rPr>
          <w:rFonts w:ascii="Arial" w:hAnsi="Arial" w:cs="Arial"/>
          <w:b w:val="0"/>
          <w:bCs w:val="0"/>
          <w:color w:val="auto"/>
          <w:sz w:val="24"/>
          <w:szCs w:val="24"/>
        </w:rPr>
        <w:t xml:space="preserve">E-mail: </w:t>
      </w:r>
      <w:r w:rsidR="008B0F90">
        <w:rPr>
          <w:rFonts w:ascii="Arial" w:hAnsi="Arial" w:cs="Arial"/>
          <w:b w:val="0"/>
          <w:bCs w:val="0"/>
          <w:color w:val="auto"/>
          <w:sz w:val="24"/>
          <w:szCs w:val="24"/>
        </w:rPr>
        <w:t>parkingservices</w:t>
      </w:r>
      <w:r w:rsidRPr="009E127B">
        <w:rPr>
          <w:rFonts w:ascii="Arial" w:hAnsi="Arial" w:cs="Arial"/>
          <w:b w:val="0"/>
          <w:bCs w:val="0"/>
          <w:color w:val="auto"/>
          <w:sz w:val="24"/>
          <w:szCs w:val="24"/>
        </w:rPr>
        <w:t>@rotherham.gov.uk</w:t>
      </w:r>
    </w:p>
    <w:p w14:paraId="2061AEF6" w14:textId="4CD2C9E5" w:rsidR="0004233A" w:rsidRPr="00C16404" w:rsidRDefault="0004233A" w:rsidP="0004233A">
      <w:pPr>
        <w:pStyle w:val="Heading3"/>
        <w:spacing w:before="55"/>
        <w:rPr>
          <w:rFonts w:ascii="Arial" w:hAnsi="Arial" w:cs="Arial"/>
          <w:b w:val="0"/>
          <w:bCs w:val="0"/>
          <w:sz w:val="24"/>
          <w:szCs w:val="24"/>
        </w:rPr>
      </w:pPr>
      <w:r w:rsidRPr="00C16404">
        <w:rPr>
          <w:rFonts w:ascii="Arial" w:hAnsi="Arial" w:cs="Arial"/>
          <w:b w:val="0"/>
          <w:bCs w:val="0"/>
          <w:color w:val="auto"/>
          <w:sz w:val="24"/>
          <w:szCs w:val="24"/>
        </w:rPr>
        <w:t xml:space="preserve">Website: </w:t>
      </w:r>
      <w:hyperlink r:id="rId14" w:history="1">
        <w:r w:rsidR="00C16404" w:rsidRPr="00C16404">
          <w:rPr>
            <w:rStyle w:val="Hyperlink"/>
            <w:rFonts w:ascii="Arial" w:hAnsi="Arial" w:cs="Arial"/>
            <w:b w:val="0"/>
            <w:bCs w:val="0"/>
            <w:sz w:val="24"/>
            <w:szCs w:val="24"/>
          </w:rPr>
          <w:t>Parking – Rotherham Metropolitan Borough Council</w:t>
        </w:r>
      </w:hyperlink>
    </w:p>
    <w:p w14:paraId="4D983F9D" w14:textId="77777777" w:rsidR="00C16404" w:rsidRPr="00C16404" w:rsidRDefault="00C16404" w:rsidP="00C16404"/>
    <w:sectPr w:rsidR="00C16404" w:rsidRPr="00C1640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CF6B" w14:textId="77777777" w:rsidR="00A64ABF" w:rsidRDefault="00A64ABF">
      <w:r>
        <w:separator/>
      </w:r>
    </w:p>
  </w:endnote>
  <w:endnote w:type="continuationSeparator" w:id="0">
    <w:p w14:paraId="60BDC542" w14:textId="77777777" w:rsidR="00A64ABF" w:rsidRDefault="00A6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08" w:type="dxa"/>
      <w:tblBorders>
        <w:top w:val="single" w:sz="4" w:space="0" w:color="auto"/>
      </w:tblBorders>
      <w:tblLook w:val="01E0" w:firstRow="1" w:lastRow="1" w:firstColumn="1" w:lastColumn="1" w:noHBand="0" w:noVBand="0"/>
    </w:tblPr>
    <w:tblGrid>
      <w:gridCol w:w="3420"/>
      <w:gridCol w:w="1778"/>
      <w:gridCol w:w="4016"/>
    </w:tblGrid>
    <w:tr w:rsidR="006B7188" w:rsidRPr="007843A8" w14:paraId="2F4ABB00" w14:textId="77777777" w:rsidTr="009355E8">
      <w:tc>
        <w:tcPr>
          <w:tcW w:w="3420" w:type="dxa"/>
          <w:shd w:val="clear" w:color="auto" w:fill="auto"/>
        </w:tcPr>
        <w:p w14:paraId="637C3F42" w14:textId="0A6F5FE6" w:rsidR="006B7188" w:rsidRPr="007843A8" w:rsidRDefault="008B0F90" w:rsidP="006B7188">
          <w:pPr>
            <w:pStyle w:val="Footer"/>
            <w:rPr>
              <w:i/>
              <w:sz w:val="24"/>
              <w:szCs w:val="24"/>
            </w:rPr>
          </w:pPr>
          <w:r>
            <w:rPr>
              <w:i/>
              <w:sz w:val="24"/>
              <w:szCs w:val="24"/>
            </w:rPr>
            <w:t>MAB</w:t>
          </w:r>
        </w:p>
      </w:tc>
      <w:tc>
        <w:tcPr>
          <w:tcW w:w="1778" w:type="dxa"/>
          <w:shd w:val="clear" w:color="auto" w:fill="auto"/>
        </w:tcPr>
        <w:p w14:paraId="3093B4AC" w14:textId="79EF8FF8" w:rsidR="006B7188" w:rsidRPr="007843A8" w:rsidRDefault="006B7188" w:rsidP="006B7188">
          <w:pPr>
            <w:pStyle w:val="Footer"/>
            <w:rPr>
              <w:i/>
              <w:sz w:val="24"/>
              <w:szCs w:val="24"/>
            </w:rPr>
          </w:pPr>
          <w:r w:rsidRPr="007843A8">
            <w:rPr>
              <w:rStyle w:val="PageNumber"/>
              <w:i/>
              <w:sz w:val="24"/>
              <w:szCs w:val="24"/>
            </w:rPr>
            <w:fldChar w:fldCharType="begin"/>
          </w:r>
          <w:r w:rsidRPr="007843A8">
            <w:rPr>
              <w:rStyle w:val="PageNumber"/>
              <w:i/>
              <w:sz w:val="24"/>
              <w:szCs w:val="24"/>
            </w:rPr>
            <w:instrText xml:space="preserve"> PAGE </w:instrText>
          </w:r>
          <w:r w:rsidRPr="007843A8">
            <w:rPr>
              <w:rStyle w:val="PageNumber"/>
              <w:i/>
              <w:sz w:val="24"/>
              <w:szCs w:val="24"/>
            </w:rPr>
            <w:fldChar w:fldCharType="separate"/>
          </w:r>
          <w:r w:rsidRPr="007843A8">
            <w:rPr>
              <w:rStyle w:val="PageNumber"/>
              <w:i/>
              <w:noProof/>
              <w:sz w:val="24"/>
              <w:szCs w:val="24"/>
            </w:rPr>
            <w:t>2</w:t>
          </w:r>
          <w:r w:rsidRPr="007843A8">
            <w:rPr>
              <w:rStyle w:val="PageNumber"/>
              <w:i/>
              <w:sz w:val="24"/>
              <w:szCs w:val="24"/>
            </w:rPr>
            <w:fldChar w:fldCharType="end"/>
          </w:r>
          <w:r w:rsidRPr="007843A8">
            <w:rPr>
              <w:rStyle w:val="PageNumber"/>
              <w:i/>
              <w:sz w:val="24"/>
              <w:szCs w:val="24"/>
            </w:rPr>
            <w:t xml:space="preserve"> of </w:t>
          </w:r>
          <w:r w:rsidR="00BC5291">
            <w:rPr>
              <w:rStyle w:val="PageNumber"/>
              <w:i/>
              <w:sz w:val="24"/>
              <w:szCs w:val="24"/>
            </w:rPr>
            <w:t>1</w:t>
          </w:r>
          <w:r w:rsidR="00BC5291">
            <w:rPr>
              <w:rStyle w:val="PageNumber"/>
              <w:i/>
              <w:szCs w:val="24"/>
            </w:rPr>
            <w:t>0</w:t>
          </w:r>
          <w:r w:rsidRPr="007843A8">
            <w:rPr>
              <w:rStyle w:val="PageNumber"/>
              <w:i/>
              <w:sz w:val="24"/>
              <w:szCs w:val="24"/>
            </w:rPr>
            <w:t xml:space="preserve"> Pages</w:t>
          </w:r>
        </w:p>
      </w:tc>
      <w:tc>
        <w:tcPr>
          <w:tcW w:w="4016" w:type="dxa"/>
          <w:shd w:val="clear" w:color="auto" w:fill="auto"/>
        </w:tcPr>
        <w:p w14:paraId="2D870154" w14:textId="2D88180A" w:rsidR="006B7188" w:rsidRPr="007843A8" w:rsidRDefault="006B7188" w:rsidP="006B7188">
          <w:pPr>
            <w:pStyle w:val="Footer"/>
            <w:jc w:val="right"/>
            <w:rPr>
              <w:i/>
              <w:sz w:val="24"/>
              <w:szCs w:val="24"/>
            </w:rPr>
          </w:pPr>
        </w:p>
      </w:tc>
    </w:tr>
  </w:tbl>
  <w:p w14:paraId="4B2D4957" w14:textId="77777777" w:rsidR="00230B03" w:rsidRPr="007843A8" w:rsidRDefault="0015540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E79D" w14:textId="77777777" w:rsidR="00A64ABF" w:rsidRDefault="00A64ABF">
      <w:r>
        <w:separator/>
      </w:r>
    </w:p>
  </w:footnote>
  <w:footnote w:type="continuationSeparator" w:id="0">
    <w:p w14:paraId="7C5ABE17" w14:textId="77777777" w:rsidR="00A64ABF" w:rsidRDefault="00A6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341A"/>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66513"/>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644C3"/>
    <w:multiLevelType w:val="hybridMultilevel"/>
    <w:tmpl w:val="7B2A7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4917"/>
    <w:multiLevelType w:val="hybridMultilevel"/>
    <w:tmpl w:val="8C5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4EC"/>
    <w:multiLevelType w:val="hybridMultilevel"/>
    <w:tmpl w:val="D0BA10E0"/>
    <w:lvl w:ilvl="0" w:tplc="DB90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B24C4"/>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A7D59"/>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86F46"/>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A24E3"/>
    <w:multiLevelType w:val="hybridMultilevel"/>
    <w:tmpl w:val="A3A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22132"/>
    <w:multiLevelType w:val="hybridMultilevel"/>
    <w:tmpl w:val="5B6E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A5CB0"/>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73C2D"/>
    <w:multiLevelType w:val="hybridMultilevel"/>
    <w:tmpl w:val="80920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F669F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821D35"/>
    <w:multiLevelType w:val="hybridMultilevel"/>
    <w:tmpl w:val="39F49D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17F0C"/>
    <w:multiLevelType w:val="hybridMultilevel"/>
    <w:tmpl w:val="1468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41D7F"/>
    <w:multiLevelType w:val="hybridMultilevel"/>
    <w:tmpl w:val="B1A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969D1"/>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A7FA1"/>
    <w:multiLevelType w:val="hybridMultilevel"/>
    <w:tmpl w:val="13B8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D49DD"/>
    <w:multiLevelType w:val="hybridMultilevel"/>
    <w:tmpl w:val="8752CB9A"/>
    <w:lvl w:ilvl="0" w:tplc="DB90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4B6C6F"/>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A022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D0FE2"/>
    <w:multiLevelType w:val="hybridMultilevel"/>
    <w:tmpl w:val="F9A863DA"/>
    <w:lvl w:ilvl="0" w:tplc="FA7E37FE">
      <w:numFmt w:val="bullet"/>
      <w:lvlText w:val=""/>
      <w:lvlJc w:val="left"/>
      <w:pPr>
        <w:ind w:left="1180" w:hanging="360"/>
      </w:pPr>
      <w:rPr>
        <w:rFonts w:ascii="Symbol" w:eastAsia="Symbol" w:hAnsi="Symbol" w:cs="Symbol" w:hint="default"/>
        <w:w w:val="100"/>
        <w:sz w:val="24"/>
        <w:szCs w:val="24"/>
      </w:rPr>
    </w:lvl>
    <w:lvl w:ilvl="1" w:tplc="9B70995E">
      <w:numFmt w:val="bullet"/>
      <w:lvlText w:val=""/>
      <w:lvlJc w:val="left"/>
      <w:pPr>
        <w:ind w:left="1540" w:hanging="360"/>
      </w:pPr>
      <w:rPr>
        <w:rFonts w:ascii="Symbol" w:eastAsia="Symbol" w:hAnsi="Symbol" w:cs="Symbol" w:hint="default"/>
        <w:w w:val="99"/>
        <w:sz w:val="20"/>
        <w:szCs w:val="20"/>
      </w:rPr>
    </w:lvl>
    <w:lvl w:ilvl="2" w:tplc="389AC7F2">
      <w:numFmt w:val="bullet"/>
      <w:lvlText w:val="•"/>
      <w:lvlJc w:val="left"/>
      <w:pPr>
        <w:ind w:left="2522" w:hanging="360"/>
      </w:pPr>
      <w:rPr>
        <w:rFonts w:hint="default"/>
      </w:rPr>
    </w:lvl>
    <w:lvl w:ilvl="3" w:tplc="441A0EE4">
      <w:numFmt w:val="bullet"/>
      <w:lvlText w:val="•"/>
      <w:lvlJc w:val="left"/>
      <w:pPr>
        <w:ind w:left="3504" w:hanging="360"/>
      </w:pPr>
      <w:rPr>
        <w:rFonts w:hint="default"/>
      </w:rPr>
    </w:lvl>
    <w:lvl w:ilvl="4" w:tplc="974E18DA">
      <w:numFmt w:val="bullet"/>
      <w:lvlText w:val="•"/>
      <w:lvlJc w:val="left"/>
      <w:pPr>
        <w:ind w:left="4486" w:hanging="360"/>
      </w:pPr>
      <w:rPr>
        <w:rFonts w:hint="default"/>
      </w:rPr>
    </w:lvl>
    <w:lvl w:ilvl="5" w:tplc="DC2C1F7E">
      <w:numFmt w:val="bullet"/>
      <w:lvlText w:val="•"/>
      <w:lvlJc w:val="left"/>
      <w:pPr>
        <w:ind w:left="5468" w:hanging="360"/>
      </w:pPr>
      <w:rPr>
        <w:rFonts w:hint="default"/>
      </w:rPr>
    </w:lvl>
    <w:lvl w:ilvl="6" w:tplc="72CA216A">
      <w:numFmt w:val="bullet"/>
      <w:lvlText w:val="•"/>
      <w:lvlJc w:val="left"/>
      <w:pPr>
        <w:ind w:left="6451" w:hanging="360"/>
      </w:pPr>
      <w:rPr>
        <w:rFonts w:hint="default"/>
      </w:rPr>
    </w:lvl>
    <w:lvl w:ilvl="7" w:tplc="61CAD83E">
      <w:numFmt w:val="bullet"/>
      <w:lvlText w:val="•"/>
      <w:lvlJc w:val="left"/>
      <w:pPr>
        <w:ind w:left="7433" w:hanging="360"/>
      </w:pPr>
      <w:rPr>
        <w:rFonts w:hint="default"/>
      </w:rPr>
    </w:lvl>
    <w:lvl w:ilvl="8" w:tplc="693E0816">
      <w:numFmt w:val="bullet"/>
      <w:lvlText w:val="•"/>
      <w:lvlJc w:val="left"/>
      <w:pPr>
        <w:ind w:left="8415" w:hanging="360"/>
      </w:pPr>
      <w:rPr>
        <w:rFonts w:hint="default"/>
      </w:rPr>
    </w:lvl>
  </w:abstractNum>
  <w:abstractNum w:abstractNumId="22" w15:restartNumberingAfterBreak="0">
    <w:nsid w:val="4A294511"/>
    <w:multiLevelType w:val="hybridMultilevel"/>
    <w:tmpl w:val="C4E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91B18"/>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710B2"/>
    <w:multiLevelType w:val="hybridMultilevel"/>
    <w:tmpl w:val="7C60D852"/>
    <w:lvl w:ilvl="0" w:tplc="6B565A20">
      <w:numFmt w:val="bullet"/>
      <w:lvlText w:val=""/>
      <w:lvlJc w:val="left"/>
      <w:pPr>
        <w:ind w:left="1540" w:hanging="348"/>
      </w:pPr>
      <w:rPr>
        <w:rFonts w:ascii="Symbol" w:eastAsia="Symbol" w:hAnsi="Symbol" w:cs="Symbol" w:hint="default"/>
        <w:w w:val="100"/>
        <w:sz w:val="24"/>
        <w:szCs w:val="24"/>
      </w:rPr>
    </w:lvl>
    <w:lvl w:ilvl="1" w:tplc="DA8A70F0">
      <w:numFmt w:val="bullet"/>
      <w:lvlText w:val="•"/>
      <w:lvlJc w:val="left"/>
      <w:pPr>
        <w:ind w:left="2424" w:hanging="348"/>
      </w:pPr>
      <w:rPr>
        <w:rFonts w:hint="default"/>
      </w:rPr>
    </w:lvl>
    <w:lvl w:ilvl="2" w:tplc="00040B1C">
      <w:numFmt w:val="bullet"/>
      <w:lvlText w:val="•"/>
      <w:lvlJc w:val="left"/>
      <w:pPr>
        <w:ind w:left="3308" w:hanging="348"/>
      </w:pPr>
      <w:rPr>
        <w:rFonts w:hint="default"/>
      </w:rPr>
    </w:lvl>
    <w:lvl w:ilvl="3" w:tplc="8BA01B3A">
      <w:numFmt w:val="bullet"/>
      <w:lvlText w:val="•"/>
      <w:lvlJc w:val="left"/>
      <w:pPr>
        <w:ind w:left="4192" w:hanging="348"/>
      </w:pPr>
      <w:rPr>
        <w:rFonts w:hint="default"/>
      </w:rPr>
    </w:lvl>
    <w:lvl w:ilvl="4" w:tplc="C41047D0">
      <w:numFmt w:val="bullet"/>
      <w:lvlText w:val="•"/>
      <w:lvlJc w:val="left"/>
      <w:pPr>
        <w:ind w:left="5076" w:hanging="348"/>
      </w:pPr>
      <w:rPr>
        <w:rFonts w:hint="default"/>
      </w:rPr>
    </w:lvl>
    <w:lvl w:ilvl="5" w:tplc="5A62D99E">
      <w:numFmt w:val="bullet"/>
      <w:lvlText w:val="•"/>
      <w:lvlJc w:val="left"/>
      <w:pPr>
        <w:ind w:left="5960" w:hanging="348"/>
      </w:pPr>
      <w:rPr>
        <w:rFonts w:hint="default"/>
      </w:rPr>
    </w:lvl>
    <w:lvl w:ilvl="6" w:tplc="FA1E1042">
      <w:numFmt w:val="bullet"/>
      <w:lvlText w:val="•"/>
      <w:lvlJc w:val="left"/>
      <w:pPr>
        <w:ind w:left="6844" w:hanging="348"/>
      </w:pPr>
      <w:rPr>
        <w:rFonts w:hint="default"/>
      </w:rPr>
    </w:lvl>
    <w:lvl w:ilvl="7" w:tplc="2E6AF9E2">
      <w:numFmt w:val="bullet"/>
      <w:lvlText w:val="•"/>
      <w:lvlJc w:val="left"/>
      <w:pPr>
        <w:ind w:left="7728" w:hanging="348"/>
      </w:pPr>
      <w:rPr>
        <w:rFonts w:hint="default"/>
      </w:rPr>
    </w:lvl>
    <w:lvl w:ilvl="8" w:tplc="F1668758">
      <w:numFmt w:val="bullet"/>
      <w:lvlText w:val="•"/>
      <w:lvlJc w:val="left"/>
      <w:pPr>
        <w:ind w:left="8612" w:hanging="348"/>
      </w:pPr>
      <w:rPr>
        <w:rFonts w:hint="default"/>
      </w:rPr>
    </w:lvl>
  </w:abstractNum>
  <w:abstractNum w:abstractNumId="25" w15:restartNumberingAfterBreak="0">
    <w:nsid w:val="526666B0"/>
    <w:multiLevelType w:val="hybridMultilevel"/>
    <w:tmpl w:val="8E98F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BA1021"/>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20B24"/>
    <w:multiLevelType w:val="multilevel"/>
    <w:tmpl w:val="1FE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43BCA"/>
    <w:multiLevelType w:val="hybridMultilevel"/>
    <w:tmpl w:val="E9C8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000E8"/>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13DE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4D1E46"/>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C11BF6"/>
    <w:multiLevelType w:val="hybridMultilevel"/>
    <w:tmpl w:val="DB4CB6E0"/>
    <w:lvl w:ilvl="0" w:tplc="601C9848">
      <w:numFmt w:val="bullet"/>
      <w:lvlText w:val=""/>
      <w:lvlJc w:val="left"/>
      <w:pPr>
        <w:ind w:left="1387" w:hanging="356"/>
      </w:pPr>
      <w:rPr>
        <w:rFonts w:ascii="Symbol" w:eastAsia="Symbol" w:hAnsi="Symbol" w:cs="Symbol" w:hint="default"/>
        <w:w w:val="100"/>
        <w:sz w:val="24"/>
        <w:szCs w:val="24"/>
      </w:rPr>
    </w:lvl>
    <w:lvl w:ilvl="1" w:tplc="7A94F560">
      <w:numFmt w:val="bullet"/>
      <w:lvlText w:val=""/>
      <w:lvlJc w:val="left"/>
      <w:pPr>
        <w:ind w:left="1540" w:hanging="360"/>
      </w:pPr>
      <w:rPr>
        <w:rFonts w:ascii="Symbol" w:eastAsia="Symbol" w:hAnsi="Symbol" w:cs="Symbol" w:hint="default"/>
        <w:w w:val="100"/>
        <w:sz w:val="24"/>
        <w:szCs w:val="24"/>
      </w:rPr>
    </w:lvl>
    <w:lvl w:ilvl="2" w:tplc="E39C9160">
      <w:numFmt w:val="bullet"/>
      <w:lvlText w:val="•"/>
      <w:lvlJc w:val="left"/>
      <w:pPr>
        <w:ind w:left="2522" w:hanging="360"/>
      </w:pPr>
      <w:rPr>
        <w:rFonts w:hint="default"/>
      </w:rPr>
    </w:lvl>
    <w:lvl w:ilvl="3" w:tplc="77988D26">
      <w:numFmt w:val="bullet"/>
      <w:lvlText w:val="•"/>
      <w:lvlJc w:val="left"/>
      <w:pPr>
        <w:ind w:left="3504" w:hanging="360"/>
      </w:pPr>
      <w:rPr>
        <w:rFonts w:hint="default"/>
      </w:rPr>
    </w:lvl>
    <w:lvl w:ilvl="4" w:tplc="8CF0788E">
      <w:numFmt w:val="bullet"/>
      <w:lvlText w:val="•"/>
      <w:lvlJc w:val="left"/>
      <w:pPr>
        <w:ind w:left="4486" w:hanging="360"/>
      </w:pPr>
      <w:rPr>
        <w:rFonts w:hint="default"/>
      </w:rPr>
    </w:lvl>
    <w:lvl w:ilvl="5" w:tplc="79285992">
      <w:numFmt w:val="bullet"/>
      <w:lvlText w:val="•"/>
      <w:lvlJc w:val="left"/>
      <w:pPr>
        <w:ind w:left="5468" w:hanging="360"/>
      </w:pPr>
      <w:rPr>
        <w:rFonts w:hint="default"/>
      </w:rPr>
    </w:lvl>
    <w:lvl w:ilvl="6" w:tplc="C5480646">
      <w:numFmt w:val="bullet"/>
      <w:lvlText w:val="•"/>
      <w:lvlJc w:val="left"/>
      <w:pPr>
        <w:ind w:left="6451" w:hanging="360"/>
      </w:pPr>
      <w:rPr>
        <w:rFonts w:hint="default"/>
      </w:rPr>
    </w:lvl>
    <w:lvl w:ilvl="7" w:tplc="EB085356">
      <w:numFmt w:val="bullet"/>
      <w:lvlText w:val="•"/>
      <w:lvlJc w:val="left"/>
      <w:pPr>
        <w:ind w:left="7433" w:hanging="360"/>
      </w:pPr>
      <w:rPr>
        <w:rFonts w:hint="default"/>
      </w:rPr>
    </w:lvl>
    <w:lvl w:ilvl="8" w:tplc="99F614C0">
      <w:numFmt w:val="bullet"/>
      <w:lvlText w:val="•"/>
      <w:lvlJc w:val="left"/>
      <w:pPr>
        <w:ind w:left="8415" w:hanging="360"/>
      </w:pPr>
      <w:rPr>
        <w:rFonts w:hint="default"/>
      </w:rPr>
    </w:lvl>
  </w:abstractNum>
  <w:abstractNum w:abstractNumId="33" w15:restartNumberingAfterBreak="0">
    <w:nsid w:val="7277229A"/>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EB733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58452B"/>
    <w:multiLevelType w:val="hybridMultilevel"/>
    <w:tmpl w:val="7A2A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687208"/>
    <w:multiLevelType w:val="hybridMultilevel"/>
    <w:tmpl w:val="D9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567E1"/>
    <w:multiLevelType w:val="hybridMultilevel"/>
    <w:tmpl w:val="CB38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D367A"/>
    <w:multiLevelType w:val="hybridMultilevel"/>
    <w:tmpl w:val="36BE99CE"/>
    <w:lvl w:ilvl="0" w:tplc="DCCC236C">
      <w:start w:val="1"/>
      <w:numFmt w:val="decimal"/>
      <w:lvlText w:val="%1."/>
      <w:lvlJc w:val="left"/>
      <w:pPr>
        <w:ind w:left="1387" w:hanging="567"/>
      </w:pPr>
      <w:rPr>
        <w:rFonts w:ascii="Arial" w:eastAsia="Arial" w:hAnsi="Arial" w:cs="Arial" w:hint="default"/>
        <w:w w:val="99"/>
        <w:sz w:val="24"/>
        <w:szCs w:val="24"/>
      </w:rPr>
    </w:lvl>
    <w:lvl w:ilvl="1" w:tplc="4CCA32AE">
      <w:numFmt w:val="bullet"/>
      <w:lvlText w:val=""/>
      <w:lvlJc w:val="left"/>
      <w:pPr>
        <w:ind w:left="1672" w:hanging="360"/>
      </w:pPr>
      <w:rPr>
        <w:rFonts w:ascii="Symbol" w:eastAsia="Symbol" w:hAnsi="Symbol" w:cs="Symbol" w:hint="default"/>
        <w:w w:val="100"/>
        <w:sz w:val="24"/>
        <w:szCs w:val="24"/>
      </w:rPr>
    </w:lvl>
    <w:lvl w:ilvl="2" w:tplc="B6AC69D2">
      <w:numFmt w:val="bullet"/>
      <w:lvlText w:val="•"/>
      <w:lvlJc w:val="left"/>
      <w:pPr>
        <w:ind w:left="2646" w:hanging="360"/>
      </w:pPr>
      <w:rPr>
        <w:rFonts w:hint="default"/>
      </w:rPr>
    </w:lvl>
    <w:lvl w:ilvl="3" w:tplc="FD7C26F2">
      <w:numFmt w:val="bullet"/>
      <w:lvlText w:val="•"/>
      <w:lvlJc w:val="left"/>
      <w:pPr>
        <w:ind w:left="3613" w:hanging="360"/>
      </w:pPr>
      <w:rPr>
        <w:rFonts w:hint="default"/>
      </w:rPr>
    </w:lvl>
    <w:lvl w:ilvl="4" w:tplc="64382E06">
      <w:numFmt w:val="bullet"/>
      <w:lvlText w:val="•"/>
      <w:lvlJc w:val="left"/>
      <w:pPr>
        <w:ind w:left="4580" w:hanging="360"/>
      </w:pPr>
      <w:rPr>
        <w:rFonts w:hint="default"/>
      </w:rPr>
    </w:lvl>
    <w:lvl w:ilvl="5" w:tplc="12B02AB6">
      <w:numFmt w:val="bullet"/>
      <w:lvlText w:val="•"/>
      <w:lvlJc w:val="left"/>
      <w:pPr>
        <w:ind w:left="5546" w:hanging="360"/>
      </w:pPr>
      <w:rPr>
        <w:rFonts w:hint="default"/>
      </w:rPr>
    </w:lvl>
    <w:lvl w:ilvl="6" w:tplc="E5E66F4E">
      <w:numFmt w:val="bullet"/>
      <w:lvlText w:val="•"/>
      <w:lvlJc w:val="left"/>
      <w:pPr>
        <w:ind w:left="6513" w:hanging="360"/>
      </w:pPr>
      <w:rPr>
        <w:rFonts w:hint="default"/>
      </w:rPr>
    </w:lvl>
    <w:lvl w:ilvl="7" w:tplc="885A4D6C">
      <w:numFmt w:val="bullet"/>
      <w:lvlText w:val="•"/>
      <w:lvlJc w:val="left"/>
      <w:pPr>
        <w:ind w:left="7480" w:hanging="360"/>
      </w:pPr>
      <w:rPr>
        <w:rFonts w:hint="default"/>
      </w:rPr>
    </w:lvl>
    <w:lvl w:ilvl="8" w:tplc="93ACB712">
      <w:numFmt w:val="bullet"/>
      <w:lvlText w:val="•"/>
      <w:lvlJc w:val="left"/>
      <w:pPr>
        <w:ind w:left="8446" w:hanging="360"/>
      </w:pPr>
      <w:rPr>
        <w:rFonts w:hint="default"/>
      </w:rPr>
    </w:lvl>
  </w:abstractNum>
  <w:abstractNum w:abstractNumId="39" w15:restartNumberingAfterBreak="0">
    <w:nsid w:val="7DF15D1D"/>
    <w:multiLevelType w:val="hybridMultilevel"/>
    <w:tmpl w:val="25408FB6"/>
    <w:lvl w:ilvl="0" w:tplc="B85C4ABA">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0371212">
    <w:abstractNumId w:val="24"/>
  </w:num>
  <w:num w:numId="2" w16cid:durableId="608512732">
    <w:abstractNumId w:val="21"/>
  </w:num>
  <w:num w:numId="3" w16cid:durableId="271476343">
    <w:abstractNumId w:val="32"/>
  </w:num>
  <w:num w:numId="4" w16cid:durableId="1217352711">
    <w:abstractNumId w:val="38"/>
  </w:num>
  <w:num w:numId="5" w16cid:durableId="1429539551">
    <w:abstractNumId w:val="11"/>
  </w:num>
  <w:num w:numId="6" w16cid:durableId="764694487">
    <w:abstractNumId w:val="22"/>
  </w:num>
  <w:num w:numId="7" w16cid:durableId="907227992">
    <w:abstractNumId w:val="25"/>
  </w:num>
  <w:num w:numId="8" w16cid:durableId="955908283">
    <w:abstractNumId w:val="17"/>
  </w:num>
  <w:num w:numId="9" w16cid:durableId="1992174594">
    <w:abstractNumId w:val="27"/>
  </w:num>
  <w:num w:numId="10" w16cid:durableId="2086219765">
    <w:abstractNumId w:val="14"/>
  </w:num>
  <w:num w:numId="11" w16cid:durableId="1681856682">
    <w:abstractNumId w:val="15"/>
  </w:num>
  <w:num w:numId="12" w16cid:durableId="2125608025">
    <w:abstractNumId w:val="18"/>
  </w:num>
  <w:num w:numId="13" w16cid:durableId="212546416">
    <w:abstractNumId w:val="36"/>
  </w:num>
  <w:num w:numId="14" w16cid:durableId="839084610">
    <w:abstractNumId w:val="28"/>
  </w:num>
  <w:num w:numId="15" w16cid:durableId="1617982533">
    <w:abstractNumId w:val="35"/>
  </w:num>
  <w:num w:numId="16" w16cid:durableId="1630356948">
    <w:abstractNumId w:val="8"/>
  </w:num>
  <w:num w:numId="17" w16cid:durableId="1676221748">
    <w:abstractNumId w:val="2"/>
  </w:num>
  <w:num w:numId="18" w16cid:durableId="1372219692">
    <w:abstractNumId w:val="6"/>
  </w:num>
  <w:num w:numId="19" w16cid:durableId="977033706">
    <w:abstractNumId w:val="1"/>
  </w:num>
  <w:num w:numId="20" w16cid:durableId="100342668">
    <w:abstractNumId w:val="26"/>
  </w:num>
  <w:num w:numId="21" w16cid:durableId="1830706012">
    <w:abstractNumId w:val="0"/>
  </w:num>
  <w:num w:numId="22" w16cid:durableId="856694492">
    <w:abstractNumId w:val="4"/>
  </w:num>
  <w:num w:numId="23" w16cid:durableId="1207181932">
    <w:abstractNumId w:val="9"/>
  </w:num>
  <w:num w:numId="24" w16cid:durableId="91630787">
    <w:abstractNumId w:val="23"/>
  </w:num>
  <w:num w:numId="25" w16cid:durableId="1003244867">
    <w:abstractNumId w:val="16"/>
  </w:num>
  <w:num w:numId="26" w16cid:durableId="405567814">
    <w:abstractNumId w:val="20"/>
  </w:num>
  <w:num w:numId="27" w16cid:durableId="291793631">
    <w:abstractNumId w:val="5"/>
  </w:num>
  <w:num w:numId="28" w16cid:durableId="1477455565">
    <w:abstractNumId w:val="19"/>
  </w:num>
  <w:num w:numId="29" w16cid:durableId="395855388">
    <w:abstractNumId w:val="29"/>
  </w:num>
  <w:num w:numId="30" w16cid:durableId="1884443081">
    <w:abstractNumId w:val="39"/>
  </w:num>
  <w:num w:numId="31" w16cid:durableId="1823889650">
    <w:abstractNumId w:val="33"/>
  </w:num>
  <w:num w:numId="32" w16cid:durableId="1988049470">
    <w:abstractNumId w:val="10"/>
  </w:num>
  <w:num w:numId="33" w16cid:durableId="99302190">
    <w:abstractNumId w:val="7"/>
  </w:num>
  <w:num w:numId="34" w16cid:durableId="1539121188">
    <w:abstractNumId w:val="12"/>
  </w:num>
  <w:num w:numId="35" w16cid:durableId="11105534">
    <w:abstractNumId w:val="34"/>
  </w:num>
  <w:num w:numId="36" w16cid:durableId="855967532">
    <w:abstractNumId w:val="31"/>
  </w:num>
  <w:num w:numId="37" w16cid:durableId="1745179092">
    <w:abstractNumId w:val="37"/>
  </w:num>
  <w:num w:numId="38" w16cid:durableId="1229151359">
    <w:abstractNumId w:val="3"/>
  </w:num>
  <w:num w:numId="39" w16cid:durableId="390540764">
    <w:abstractNumId w:val="30"/>
  </w:num>
  <w:num w:numId="40" w16cid:durableId="1920287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3A"/>
    <w:rsid w:val="0004233A"/>
    <w:rsid w:val="000A411B"/>
    <w:rsid w:val="000D29FC"/>
    <w:rsid w:val="001010C3"/>
    <w:rsid w:val="00117DBF"/>
    <w:rsid w:val="0015540D"/>
    <w:rsid w:val="001602CB"/>
    <w:rsid w:val="00176054"/>
    <w:rsid w:val="001E2DF5"/>
    <w:rsid w:val="002008C8"/>
    <w:rsid w:val="0025678D"/>
    <w:rsid w:val="002958C4"/>
    <w:rsid w:val="002A35D0"/>
    <w:rsid w:val="002A7B87"/>
    <w:rsid w:val="002E12CB"/>
    <w:rsid w:val="00430210"/>
    <w:rsid w:val="004C7A11"/>
    <w:rsid w:val="00590544"/>
    <w:rsid w:val="005966FB"/>
    <w:rsid w:val="005A7C9E"/>
    <w:rsid w:val="005D050D"/>
    <w:rsid w:val="005F3A31"/>
    <w:rsid w:val="00605C64"/>
    <w:rsid w:val="006B7188"/>
    <w:rsid w:val="006D3BB3"/>
    <w:rsid w:val="007843A8"/>
    <w:rsid w:val="007F6B63"/>
    <w:rsid w:val="00820CC9"/>
    <w:rsid w:val="008B0F90"/>
    <w:rsid w:val="008B689D"/>
    <w:rsid w:val="008E5F5A"/>
    <w:rsid w:val="009009D4"/>
    <w:rsid w:val="009E003A"/>
    <w:rsid w:val="00A05F69"/>
    <w:rsid w:val="00A64ABF"/>
    <w:rsid w:val="00A922DF"/>
    <w:rsid w:val="00AC1BBF"/>
    <w:rsid w:val="00AC3A97"/>
    <w:rsid w:val="00B066EA"/>
    <w:rsid w:val="00B1674A"/>
    <w:rsid w:val="00B23492"/>
    <w:rsid w:val="00BC5291"/>
    <w:rsid w:val="00BF28FC"/>
    <w:rsid w:val="00C16404"/>
    <w:rsid w:val="00C871FF"/>
    <w:rsid w:val="00E03009"/>
    <w:rsid w:val="00E37E91"/>
    <w:rsid w:val="00E80F45"/>
    <w:rsid w:val="00EC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71D5"/>
  <w15:chartTrackingRefBased/>
  <w15:docId w15:val="{EEC90226-EC9E-4592-A0D3-AD72F482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33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04233A"/>
    <w:pPr>
      <w:ind w:left="448"/>
      <w:jc w:val="center"/>
      <w:outlineLvl w:val="0"/>
    </w:pPr>
    <w:rPr>
      <w:b/>
      <w:bCs/>
      <w:sz w:val="40"/>
      <w:szCs w:val="40"/>
    </w:rPr>
  </w:style>
  <w:style w:type="paragraph" w:styleId="Heading2">
    <w:name w:val="heading 2"/>
    <w:basedOn w:val="Normal"/>
    <w:next w:val="Normal"/>
    <w:link w:val="Heading2Char"/>
    <w:uiPriority w:val="9"/>
    <w:semiHidden/>
    <w:unhideWhenUsed/>
    <w:qFormat/>
    <w:rsid w:val="0004233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233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4233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04233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33A"/>
    <w:rPr>
      <w:rFonts w:ascii="Segoe UI" w:hAnsi="Segoe UI" w:cs="Segoe UI"/>
      <w:sz w:val="18"/>
      <w:szCs w:val="18"/>
    </w:rPr>
  </w:style>
  <w:style w:type="character" w:customStyle="1" w:styleId="Heading1Char">
    <w:name w:val="Heading 1 Char"/>
    <w:basedOn w:val="DefaultParagraphFont"/>
    <w:link w:val="Heading1"/>
    <w:uiPriority w:val="1"/>
    <w:rsid w:val="0004233A"/>
    <w:rPr>
      <w:rFonts w:ascii="Arial" w:eastAsia="Arial" w:hAnsi="Arial" w:cs="Arial"/>
      <w:b/>
      <w:bCs/>
      <w:sz w:val="40"/>
      <w:szCs w:val="40"/>
    </w:rPr>
  </w:style>
  <w:style w:type="character" w:customStyle="1" w:styleId="Heading2Char">
    <w:name w:val="Heading 2 Char"/>
    <w:basedOn w:val="DefaultParagraphFont"/>
    <w:link w:val="Heading2"/>
    <w:uiPriority w:val="9"/>
    <w:semiHidden/>
    <w:rsid w:val="0004233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4233A"/>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04233A"/>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04233A"/>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04233A"/>
    <w:rPr>
      <w:sz w:val="24"/>
      <w:szCs w:val="24"/>
    </w:rPr>
  </w:style>
  <w:style w:type="character" w:customStyle="1" w:styleId="BodyTextChar">
    <w:name w:val="Body Text Char"/>
    <w:basedOn w:val="DefaultParagraphFont"/>
    <w:link w:val="BodyText"/>
    <w:uiPriority w:val="1"/>
    <w:rsid w:val="0004233A"/>
    <w:rPr>
      <w:rFonts w:ascii="Arial" w:eastAsia="Arial" w:hAnsi="Arial" w:cs="Arial"/>
      <w:sz w:val="24"/>
      <w:szCs w:val="24"/>
    </w:rPr>
  </w:style>
  <w:style w:type="paragraph" w:customStyle="1" w:styleId="TableParagraph">
    <w:name w:val="Table Paragraph"/>
    <w:basedOn w:val="Normal"/>
    <w:uiPriority w:val="1"/>
    <w:qFormat/>
    <w:rsid w:val="0004233A"/>
    <w:pPr>
      <w:spacing w:line="321" w:lineRule="exact"/>
      <w:ind w:left="107"/>
      <w:jc w:val="center"/>
    </w:pPr>
  </w:style>
  <w:style w:type="paragraph" w:styleId="ListParagraph">
    <w:name w:val="List Paragraph"/>
    <w:basedOn w:val="Normal"/>
    <w:uiPriority w:val="1"/>
    <w:qFormat/>
    <w:rsid w:val="0004233A"/>
    <w:pPr>
      <w:ind w:left="1540" w:hanging="360"/>
    </w:pPr>
  </w:style>
  <w:style w:type="paragraph" w:styleId="Header">
    <w:name w:val="header"/>
    <w:basedOn w:val="Normal"/>
    <w:link w:val="HeaderChar"/>
    <w:uiPriority w:val="99"/>
    <w:unhideWhenUsed/>
    <w:rsid w:val="0004233A"/>
    <w:pPr>
      <w:tabs>
        <w:tab w:val="center" w:pos="4513"/>
        <w:tab w:val="right" w:pos="9026"/>
      </w:tabs>
    </w:pPr>
  </w:style>
  <w:style w:type="character" w:customStyle="1" w:styleId="HeaderChar">
    <w:name w:val="Header Char"/>
    <w:basedOn w:val="DefaultParagraphFont"/>
    <w:link w:val="Header"/>
    <w:uiPriority w:val="99"/>
    <w:rsid w:val="0004233A"/>
    <w:rPr>
      <w:rFonts w:ascii="Arial" w:eastAsia="Arial" w:hAnsi="Arial" w:cs="Arial"/>
    </w:rPr>
  </w:style>
  <w:style w:type="paragraph" w:styleId="Footer">
    <w:name w:val="footer"/>
    <w:basedOn w:val="Normal"/>
    <w:link w:val="FooterChar"/>
    <w:unhideWhenUsed/>
    <w:rsid w:val="0004233A"/>
    <w:pPr>
      <w:tabs>
        <w:tab w:val="center" w:pos="4513"/>
        <w:tab w:val="right" w:pos="9026"/>
      </w:tabs>
    </w:pPr>
  </w:style>
  <w:style w:type="character" w:customStyle="1" w:styleId="FooterChar">
    <w:name w:val="Footer Char"/>
    <w:basedOn w:val="DefaultParagraphFont"/>
    <w:link w:val="Footer"/>
    <w:rsid w:val="0004233A"/>
    <w:rPr>
      <w:rFonts w:ascii="Arial" w:eastAsia="Arial" w:hAnsi="Arial" w:cs="Arial"/>
    </w:rPr>
  </w:style>
  <w:style w:type="character" w:styleId="CommentReference">
    <w:name w:val="annotation reference"/>
    <w:basedOn w:val="DefaultParagraphFont"/>
    <w:uiPriority w:val="99"/>
    <w:semiHidden/>
    <w:unhideWhenUsed/>
    <w:rsid w:val="0004233A"/>
    <w:rPr>
      <w:sz w:val="16"/>
      <w:szCs w:val="16"/>
    </w:rPr>
  </w:style>
  <w:style w:type="paragraph" w:styleId="CommentText">
    <w:name w:val="annotation text"/>
    <w:basedOn w:val="Normal"/>
    <w:link w:val="CommentTextChar"/>
    <w:uiPriority w:val="99"/>
    <w:semiHidden/>
    <w:unhideWhenUsed/>
    <w:rsid w:val="0004233A"/>
    <w:rPr>
      <w:sz w:val="20"/>
      <w:szCs w:val="20"/>
    </w:rPr>
  </w:style>
  <w:style w:type="character" w:customStyle="1" w:styleId="CommentTextChar">
    <w:name w:val="Comment Text Char"/>
    <w:basedOn w:val="DefaultParagraphFont"/>
    <w:link w:val="CommentText"/>
    <w:uiPriority w:val="99"/>
    <w:semiHidden/>
    <w:rsid w:val="000423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233A"/>
    <w:rPr>
      <w:b/>
      <w:bCs/>
    </w:rPr>
  </w:style>
  <w:style w:type="character" w:customStyle="1" w:styleId="CommentSubjectChar">
    <w:name w:val="Comment Subject Char"/>
    <w:basedOn w:val="CommentTextChar"/>
    <w:link w:val="CommentSubject"/>
    <w:uiPriority w:val="99"/>
    <w:semiHidden/>
    <w:rsid w:val="0004233A"/>
    <w:rPr>
      <w:rFonts w:ascii="Arial" w:eastAsia="Arial" w:hAnsi="Arial" w:cs="Arial"/>
      <w:b/>
      <w:bCs/>
      <w:sz w:val="20"/>
      <w:szCs w:val="20"/>
    </w:rPr>
  </w:style>
  <w:style w:type="character" w:styleId="Hyperlink">
    <w:name w:val="Hyperlink"/>
    <w:basedOn w:val="DefaultParagraphFont"/>
    <w:uiPriority w:val="99"/>
    <w:unhideWhenUsed/>
    <w:rsid w:val="0004233A"/>
    <w:rPr>
      <w:color w:val="0563C1" w:themeColor="hyperlink"/>
      <w:u w:val="single"/>
    </w:rPr>
  </w:style>
  <w:style w:type="character" w:styleId="UnresolvedMention">
    <w:name w:val="Unresolved Mention"/>
    <w:basedOn w:val="DefaultParagraphFont"/>
    <w:uiPriority w:val="99"/>
    <w:semiHidden/>
    <w:unhideWhenUsed/>
    <w:rsid w:val="0004233A"/>
    <w:rPr>
      <w:color w:val="605E5C"/>
      <w:shd w:val="clear" w:color="auto" w:fill="E1DFDD"/>
    </w:rPr>
  </w:style>
  <w:style w:type="character" w:styleId="FollowedHyperlink">
    <w:name w:val="FollowedHyperlink"/>
    <w:basedOn w:val="DefaultParagraphFont"/>
    <w:uiPriority w:val="99"/>
    <w:semiHidden/>
    <w:unhideWhenUsed/>
    <w:rsid w:val="0004233A"/>
    <w:rPr>
      <w:color w:val="954F72" w:themeColor="followedHyperlink"/>
      <w:u w:val="single"/>
    </w:rPr>
  </w:style>
  <w:style w:type="paragraph" w:customStyle="1" w:styleId="trt0xe">
    <w:name w:val="trt0xe"/>
    <w:basedOn w:val="Normal"/>
    <w:rsid w:val="0004233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042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B71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therham.gov.uk/council/complain-council-services/2?documentId=119&amp;categoryId=20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kingservices@rotherham.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herham.gov.uk/council/complain-council-services/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otherham.gov.uk/downloads/download/7/tenders-and-contracts" TargetMode="External"/><Relationship Id="rId4" Type="http://schemas.openxmlformats.org/officeDocument/2006/relationships/settings" Target="settings.xml"/><Relationship Id="rId9" Type="http://schemas.openxmlformats.org/officeDocument/2006/relationships/hyperlink" Target="https://www.rotherham.gov.uk/parking/pay-challenge-parking-ticket/1" TargetMode="External"/><Relationship Id="rId14" Type="http://schemas.openxmlformats.org/officeDocument/2006/relationships/hyperlink" Target="https://www.rotherham.gov.uk/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5426-CB16-4644-AFDF-DF57B975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Ward</dc:creator>
  <cp:keywords/>
  <dc:description/>
  <cp:lastModifiedBy>Steven Ward</cp:lastModifiedBy>
  <cp:revision>2</cp:revision>
  <dcterms:created xsi:type="dcterms:W3CDTF">2023-01-31T10:59:00Z</dcterms:created>
  <dcterms:modified xsi:type="dcterms:W3CDTF">2023-01-31T10:59:00Z</dcterms:modified>
</cp:coreProperties>
</file>