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0CD2" w14:textId="368F3C04" w:rsidR="0081789E" w:rsidRPr="008C3105" w:rsidRDefault="009E2BD7" w:rsidP="0081789E">
      <w:pPr>
        <w:rPr>
          <w:rFonts w:cs="Arial"/>
          <w:sz w:val="24"/>
          <w:szCs w:val="24"/>
        </w:rPr>
      </w:pPr>
      <w:r>
        <w:rPr>
          <w:noProof/>
        </w:rPr>
        <w:drawing>
          <wp:inline distT="0" distB="0" distL="0" distR="0" wp14:anchorId="2241A59B" wp14:editId="61FF11A7">
            <wp:extent cx="1727200" cy="59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590550"/>
                    </a:xfrm>
                    <a:prstGeom prst="rect">
                      <a:avLst/>
                    </a:prstGeom>
                    <a:noFill/>
                    <a:ln>
                      <a:noFill/>
                    </a:ln>
                  </pic:spPr>
                </pic:pic>
              </a:graphicData>
            </a:graphic>
          </wp:inline>
        </w:drawing>
      </w:r>
    </w:p>
    <w:p w14:paraId="7DFA8AE9" w14:textId="77777777" w:rsidR="0081789E" w:rsidRPr="008C3105" w:rsidRDefault="0081789E" w:rsidP="0081789E">
      <w:pPr>
        <w:rPr>
          <w:rFonts w:cs="Arial"/>
          <w:sz w:val="24"/>
          <w:szCs w:val="24"/>
        </w:rPr>
      </w:pPr>
    </w:p>
    <w:p w14:paraId="0FAFF672" w14:textId="77777777" w:rsidR="0081789E" w:rsidRPr="008C3105" w:rsidRDefault="0081789E" w:rsidP="0081789E">
      <w:pPr>
        <w:rPr>
          <w:rFonts w:cs="Arial"/>
          <w:sz w:val="24"/>
          <w:szCs w:val="24"/>
        </w:rPr>
      </w:pPr>
    </w:p>
    <w:p w14:paraId="6C8E392B" w14:textId="77777777" w:rsidR="0081789E" w:rsidRPr="008C3105" w:rsidRDefault="0081789E" w:rsidP="0081789E">
      <w:pPr>
        <w:rPr>
          <w:rFonts w:cs="Arial"/>
          <w:sz w:val="24"/>
          <w:szCs w:val="24"/>
        </w:rPr>
      </w:pPr>
    </w:p>
    <w:p w14:paraId="4E61E4A7" w14:textId="77777777" w:rsidR="0081789E" w:rsidRPr="008C3105" w:rsidRDefault="0081789E" w:rsidP="0081789E">
      <w:pPr>
        <w:rPr>
          <w:rFonts w:cs="Arial"/>
          <w:sz w:val="24"/>
          <w:szCs w:val="24"/>
        </w:rPr>
      </w:pPr>
    </w:p>
    <w:p w14:paraId="1C8DCBAA" w14:textId="03C50D77" w:rsidR="0081789E" w:rsidRPr="008C3105" w:rsidRDefault="0081789E" w:rsidP="00BF4CD6">
      <w:pPr>
        <w:jc w:val="center"/>
        <w:rPr>
          <w:rFonts w:cs="Arial"/>
          <w:sz w:val="72"/>
          <w:szCs w:val="72"/>
        </w:rPr>
      </w:pPr>
      <w:r>
        <w:rPr>
          <w:rFonts w:cs="Arial"/>
          <w:sz w:val="72"/>
          <w:szCs w:val="72"/>
        </w:rPr>
        <w:t xml:space="preserve">Housing – </w:t>
      </w:r>
      <w:r w:rsidR="00BF4CD6">
        <w:rPr>
          <w:rFonts w:cs="Arial"/>
          <w:sz w:val="72"/>
          <w:szCs w:val="72"/>
        </w:rPr>
        <w:t xml:space="preserve">Former Tenant Arrears </w:t>
      </w:r>
      <w:r w:rsidR="00A95D1B">
        <w:rPr>
          <w:rFonts w:cs="Arial"/>
          <w:sz w:val="72"/>
          <w:szCs w:val="72"/>
        </w:rPr>
        <w:t>Framework</w:t>
      </w:r>
    </w:p>
    <w:p w14:paraId="06CAE8F1" w14:textId="77777777" w:rsidR="0081789E" w:rsidRPr="008C3105" w:rsidRDefault="0081789E" w:rsidP="0081789E">
      <w:pPr>
        <w:jc w:val="center"/>
        <w:rPr>
          <w:rFonts w:cs="Arial"/>
          <w:sz w:val="24"/>
          <w:szCs w:val="24"/>
        </w:rPr>
      </w:pPr>
    </w:p>
    <w:p w14:paraId="31571129" w14:textId="77777777" w:rsidR="0081789E" w:rsidRPr="008C3105" w:rsidRDefault="0081789E" w:rsidP="0081789E">
      <w:pPr>
        <w:jc w:val="center"/>
        <w:rPr>
          <w:rFonts w:cs="Arial"/>
          <w:sz w:val="24"/>
          <w:szCs w:val="24"/>
        </w:rPr>
      </w:pPr>
    </w:p>
    <w:p w14:paraId="743A20CB" w14:textId="77777777" w:rsidR="0081789E" w:rsidRPr="008C3105" w:rsidRDefault="0081789E" w:rsidP="0081789E">
      <w:pPr>
        <w:jc w:val="center"/>
        <w:rPr>
          <w:rFonts w:cs="Arial"/>
          <w:sz w:val="24"/>
          <w:szCs w:val="24"/>
        </w:rPr>
      </w:pPr>
    </w:p>
    <w:p w14:paraId="7508EFD9" w14:textId="77777777" w:rsidR="0081789E" w:rsidRPr="008C3105" w:rsidRDefault="0081789E" w:rsidP="0081789E">
      <w:pPr>
        <w:jc w:val="center"/>
        <w:rPr>
          <w:rFonts w:cs="Arial"/>
          <w:sz w:val="24"/>
          <w:szCs w:val="24"/>
        </w:rPr>
      </w:pPr>
    </w:p>
    <w:p w14:paraId="72E64B72" w14:textId="77777777" w:rsidR="0081789E" w:rsidRPr="008C3105" w:rsidRDefault="0081789E" w:rsidP="0081789E">
      <w:pPr>
        <w:jc w:val="center"/>
        <w:rPr>
          <w:rFonts w:cs="Arial"/>
          <w:sz w:val="24"/>
          <w:szCs w:val="24"/>
        </w:rPr>
      </w:pPr>
    </w:p>
    <w:p w14:paraId="07E938BF" w14:textId="77777777" w:rsidR="0081789E" w:rsidRPr="008C3105" w:rsidRDefault="0081789E" w:rsidP="0081789E">
      <w:pPr>
        <w:jc w:val="center"/>
        <w:rPr>
          <w:rFonts w:cs="Arial"/>
          <w:sz w:val="24"/>
          <w:szCs w:val="24"/>
        </w:rPr>
      </w:pPr>
    </w:p>
    <w:p w14:paraId="1932B342" w14:textId="77777777" w:rsidR="0081789E" w:rsidRPr="008C3105" w:rsidRDefault="0081789E" w:rsidP="0081789E">
      <w:pPr>
        <w:jc w:val="center"/>
        <w:rPr>
          <w:rFonts w:cs="Arial"/>
          <w:sz w:val="24"/>
          <w:szCs w:val="24"/>
        </w:rPr>
      </w:pPr>
    </w:p>
    <w:p w14:paraId="4913A379" w14:textId="77777777" w:rsidR="0081789E" w:rsidRPr="008C3105" w:rsidRDefault="0081789E" w:rsidP="0081789E">
      <w:pPr>
        <w:jc w:val="center"/>
        <w:rPr>
          <w:rFonts w:cs="Arial"/>
          <w:sz w:val="24"/>
          <w:szCs w:val="24"/>
        </w:rPr>
      </w:pPr>
    </w:p>
    <w:p w14:paraId="11733127" w14:textId="77777777" w:rsidR="0081789E" w:rsidRPr="008C3105" w:rsidRDefault="0081789E" w:rsidP="0081789E">
      <w:pPr>
        <w:spacing w:after="0" w:line="240" w:lineRule="auto"/>
        <w:jc w:val="center"/>
        <w:rPr>
          <w:rFonts w:eastAsia="Times New Roman" w:cs="Arial"/>
          <w:b/>
          <w:sz w:val="36"/>
          <w:szCs w:val="36"/>
          <w:lang w:eastAsia="en-GB"/>
        </w:rPr>
      </w:pPr>
    </w:p>
    <w:p w14:paraId="0B3150A1" w14:textId="77777777" w:rsidR="0081789E" w:rsidRPr="008C3105" w:rsidRDefault="0081789E" w:rsidP="0081789E">
      <w:pPr>
        <w:spacing w:after="0" w:line="240" w:lineRule="auto"/>
        <w:jc w:val="center"/>
        <w:rPr>
          <w:rFonts w:eastAsia="Times New Roman" w:cs="Arial"/>
          <w:b/>
          <w:sz w:val="36"/>
          <w:szCs w:val="36"/>
          <w:lang w:eastAsia="en-GB"/>
        </w:rPr>
      </w:pPr>
    </w:p>
    <w:p w14:paraId="7DEEF173" w14:textId="77777777" w:rsidR="0081789E" w:rsidRPr="008C3105" w:rsidRDefault="0081789E" w:rsidP="0081789E">
      <w:pPr>
        <w:spacing w:after="0" w:line="240" w:lineRule="auto"/>
        <w:jc w:val="center"/>
        <w:rPr>
          <w:rFonts w:eastAsia="Times New Roman" w:cs="Arial"/>
          <w:b/>
          <w:sz w:val="36"/>
          <w:szCs w:val="36"/>
          <w:lang w:eastAsia="en-GB"/>
        </w:rPr>
      </w:pPr>
    </w:p>
    <w:p w14:paraId="52B1B51F" w14:textId="77777777" w:rsidR="0081789E" w:rsidRPr="008C3105" w:rsidRDefault="0081789E" w:rsidP="0081789E">
      <w:pPr>
        <w:spacing w:after="0" w:line="240" w:lineRule="auto"/>
        <w:jc w:val="center"/>
        <w:rPr>
          <w:rFonts w:eastAsia="Times New Roman" w:cs="Arial"/>
          <w:b/>
          <w:sz w:val="36"/>
          <w:szCs w:val="36"/>
          <w:lang w:eastAsia="en-GB"/>
        </w:rPr>
      </w:pPr>
    </w:p>
    <w:p w14:paraId="067E5948" w14:textId="77777777" w:rsidR="0081789E" w:rsidRPr="008C3105" w:rsidRDefault="0081789E" w:rsidP="0081789E">
      <w:pPr>
        <w:spacing w:after="0" w:line="240" w:lineRule="auto"/>
        <w:jc w:val="center"/>
        <w:rPr>
          <w:rFonts w:eastAsia="Times New Roman" w:cs="Arial"/>
          <w:b/>
          <w:sz w:val="36"/>
          <w:szCs w:val="36"/>
          <w:lang w:eastAsia="en-GB"/>
        </w:rPr>
      </w:pPr>
    </w:p>
    <w:tbl>
      <w:tblPr>
        <w:tblpPr w:leftFromText="180" w:rightFromText="180" w:vertAnchor="text" w:horzAnchor="margin" w:tblpX="10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81789E" w:rsidRPr="008C3105" w14:paraId="7A50103C" w14:textId="77777777" w:rsidTr="004B1D78">
        <w:tc>
          <w:tcPr>
            <w:tcW w:w="4153" w:type="dxa"/>
            <w:shd w:val="clear" w:color="auto" w:fill="auto"/>
          </w:tcPr>
          <w:p w14:paraId="3833CBAA" w14:textId="1D629C6E"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Version: </w:t>
            </w:r>
            <w:r w:rsidR="008A0523">
              <w:rPr>
                <w:rFonts w:eastAsia="Times New Roman" w:cs="Arial"/>
                <w:sz w:val="24"/>
                <w:szCs w:val="24"/>
                <w:lang w:eastAsia="en-GB"/>
              </w:rPr>
              <w:t>2</w:t>
            </w:r>
          </w:p>
        </w:tc>
        <w:tc>
          <w:tcPr>
            <w:tcW w:w="4261" w:type="dxa"/>
            <w:shd w:val="clear" w:color="auto" w:fill="auto"/>
          </w:tcPr>
          <w:p w14:paraId="36190E8D" w14:textId="426C6F36"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Issue date: </w:t>
            </w:r>
            <w:r w:rsidR="007A6DAC">
              <w:rPr>
                <w:rFonts w:eastAsia="Times New Roman" w:cs="Arial"/>
                <w:sz w:val="24"/>
                <w:szCs w:val="24"/>
                <w:lang w:eastAsia="en-GB"/>
              </w:rPr>
              <w:t>May</w:t>
            </w:r>
            <w:r w:rsidR="002E036D">
              <w:rPr>
                <w:rFonts w:eastAsia="Times New Roman" w:cs="Arial"/>
                <w:sz w:val="24"/>
                <w:szCs w:val="24"/>
                <w:lang w:eastAsia="en-GB"/>
              </w:rPr>
              <w:t xml:space="preserve"> 202</w:t>
            </w:r>
            <w:r w:rsidR="007A6DAC">
              <w:rPr>
                <w:rFonts w:eastAsia="Times New Roman" w:cs="Arial"/>
                <w:sz w:val="24"/>
                <w:szCs w:val="24"/>
                <w:lang w:eastAsia="en-GB"/>
              </w:rPr>
              <w:t>4</w:t>
            </w:r>
          </w:p>
        </w:tc>
      </w:tr>
      <w:tr w:rsidR="0081789E" w:rsidRPr="008C3105" w14:paraId="72FD7EA0" w14:textId="77777777" w:rsidTr="004B1D78">
        <w:tc>
          <w:tcPr>
            <w:tcW w:w="4153" w:type="dxa"/>
            <w:shd w:val="clear" w:color="auto" w:fill="auto"/>
          </w:tcPr>
          <w:p w14:paraId="6C8BC5E8" w14:textId="08D08E7A"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Author</w:t>
            </w:r>
            <w:r w:rsidR="00A55E48">
              <w:rPr>
                <w:rFonts w:eastAsia="Times New Roman" w:cs="Arial"/>
                <w:sz w:val="24"/>
                <w:szCs w:val="24"/>
                <w:lang w:eastAsia="en-GB"/>
              </w:rPr>
              <w:t xml:space="preserve"> &amp; </w:t>
            </w:r>
            <w:r w:rsidRPr="008C3105">
              <w:rPr>
                <w:rFonts w:eastAsia="Times New Roman" w:cs="Arial"/>
                <w:sz w:val="24"/>
                <w:szCs w:val="24"/>
                <w:lang w:eastAsia="en-GB"/>
              </w:rPr>
              <w:t xml:space="preserve">Owner: </w:t>
            </w:r>
            <w:r>
              <w:rPr>
                <w:rFonts w:eastAsia="Times New Roman" w:cs="Arial"/>
                <w:sz w:val="24"/>
                <w:szCs w:val="24"/>
                <w:lang w:eastAsia="en-GB"/>
              </w:rPr>
              <w:t xml:space="preserve"> </w:t>
            </w:r>
            <w:r w:rsidR="008A0523">
              <w:rPr>
                <w:rFonts w:eastAsia="Times New Roman" w:cs="Arial"/>
                <w:sz w:val="24"/>
                <w:szCs w:val="24"/>
                <w:lang w:eastAsia="en-GB"/>
              </w:rPr>
              <w:t>Mark Edmondson/</w:t>
            </w:r>
            <w:r w:rsidR="00BF4CD6">
              <w:rPr>
                <w:rFonts w:eastAsia="Times New Roman" w:cs="Arial"/>
                <w:sz w:val="24"/>
                <w:szCs w:val="24"/>
                <w:lang w:eastAsia="en-GB"/>
              </w:rPr>
              <w:t>Christopher Stacey</w:t>
            </w:r>
            <w:r w:rsidR="00A55E48">
              <w:rPr>
                <w:rFonts w:eastAsia="Times New Roman" w:cs="Arial"/>
                <w:sz w:val="24"/>
                <w:szCs w:val="24"/>
                <w:lang w:eastAsia="en-GB"/>
              </w:rPr>
              <w:t xml:space="preserve"> &amp; Paul Elliott</w:t>
            </w:r>
          </w:p>
        </w:tc>
        <w:tc>
          <w:tcPr>
            <w:tcW w:w="4261" w:type="dxa"/>
            <w:shd w:val="clear" w:color="auto" w:fill="auto"/>
          </w:tcPr>
          <w:p w14:paraId="493435B7" w14:textId="130374C6" w:rsidR="0081789E" w:rsidRPr="008C3105" w:rsidRDefault="0081789E" w:rsidP="004B1D78">
            <w:pPr>
              <w:spacing w:after="0" w:line="240" w:lineRule="auto"/>
              <w:rPr>
                <w:rFonts w:eastAsia="Times New Roman" w:cs="Arial"/>
                <w:sz w:val="24"/>
                <w:szCs w:val="24"/>
                <w:lang w:eastAsia="en-GB"/>
              </w:rPr>
            </w:pPr>
            <w:r w:rsidRPr="008C3105">
              <w:rPr>
                <w:rFonts w:eastAsia="Times New Roman" w:cs="Arial"/>
                <w:sz w:val="24"/>
                <w:szCs w:val="24"/>
                <w:lang w:eastAsia="en-GB"/>
              </w:rPr>
              <w:t xml:space="preserve">Review due: </w:t>
            </w:r>
            <w:r w:rsidR="002E036D">
              <w:rPr>
                <w:rFonts w:eastAsia="Times New Roman" w:cs="Arial"/>
                <w:sz w:val="24"/>
                <w:szCs w:val="24"/>
                <w:lang w:eastAsia="en-GB"/>
              </w:rPr>
              <w:t>April 202</w:t>
            </w:r>
            <w:r w:rsidR="007A6DAC">
              <w:rPr>
                <w:rFonts w:eastAsia="Times New Roman" w:cs="Arial"/>
                <w:sz w:val="24"/>
                <w:szCs w:val="24"/>
                <w:lang w:eastAsia="en-GB"/>
              </w:rPr>
              <w:t>5</w:t>
            </w:r>
          </w:p>
        </w:tc>
      </w:tr>
    </w:tbl>
    <w:p w14:paraId="65D33A46" w14:textId="77777777" w:rsidR="005A72DB" w:rsidRDefault="005A72DB" w:rsidP="0081789E">
      <w:pPr>
        <w:rPr>
          <w:rFonts w:cs="Arial"/>
          <w:b/>
          <w:sz w:val="24"/>
          <w:szCs w:val="24"/>
        </w:rPr>
      </w:pPr>
    </w:p>
    <w:p w14:paraId="16CF8F17" w14:textId="77777777" w:rsidR="005A72DB" w:rsidRDefault="005A72DB" w:rsidP="0081789E">
      <w:pPr>
        <w:rPr>
          <w:rFonts w:cs="Arial"/>
          <w:b/>
          <w:sz w:val="24"/>
          <w:szCs w:val="24"/>
        </w:rPr>
      </w:pPr>
    </w:p>
    <w:p w14:paraId="106D7883" w14:textId="736F7B06" w:rsidR="0081789E" w:rsidRPr="008C3105" w:rsidRDefault="0081789E" w:rsidP="0081789E">
      <w:pPr>
        <w:rPr>
          <w:rFonts w:cs="Arial"/>
          <w:b/>
          <w:sz w:val="24"/>
          <w:szCs w:val="24"/>
        </w:rPr>
      </w:pPr>
      <w:r w:rsidRPr="008C3105">
        <w:rPr>
          <w:rFonts w:cs="Arial"/>
          <w:b/>
          <w:sz w:val="24"/>
          <w:szCs w:val="24"/>
        </w:rPr>
        <w:t>ROTHERHAM METROPOLITAN BOROUGH COUNCIL</w:t>
      </w:r>
    </w:p>
    <w:p w14:paraId="52B4EE1D" w14:textId="3502D4F7" w:rsidR="0081789E" w:rsidRPr="008C3105" w:rsidRDefault="0081789E" w:rsidP="0081789E">
      <w:pPr>
        <w:rPr>
          <w:rFonts w:cs="Arial"/>
          <w:b/>
          <w:sz w:val="24"/>
          <w:szCs w:val="24"/>
        </w:rPr>
      </w:pPr>
      <w:r>
        <w:rPr>
          <w:rFonts w:cs="Arial"/>
          <w:b/>
          <w:sz w:val="24"/>
          <w:szCs w:val="24"/>
        </w:rPr>
        <w:t xml:space="preserve">Housing – </w:t>
      </w:r>
      <w:r w:rsidR="00BF4CD6">
        <w:rPr>
          <w:rFonts w:cs="Arial"/>
          <w:b/>
          <w:sz w:val="24"/>
          <w:szCs w:val="24"/>
        </w:rPr>
        <w:t>Former Tenant Arrears</w:t>
      </w:r>
      <w:r>
        <w:rPr>
          <w:rFonts w:cs="Arial"/>
          <w:b/>
          <w:sz w:val="24"/>
          <w:szCs w:val="24"/>
        </w:rPr>
        <w:t xml:space="preserve"> </w:t>
      </w:r>
      <w:r w:rsidR="00855054">
        <w:rPr>
          <w:rFonts w:cs="Arial"/>
          <w:b/>
          <w:sz w:val="24"/>
          <w:szCs w:val="24"/>
        </w:rPr>
        <w:t>Framework</w:t>
      </w:r>
    </w:p>
    <w:p w14:paraId="0500AF10" w14:textId="77777777" w:rsidR="005A72DB" w:rsidRDefault="005A72DB" w:rsidP="0081789E">
      <w:pPr>
        <w:rPr>
          <w:rFonts w:cs="Arial"/>
          <w:b/>
          <w:sz w:val="24"/>
          <w:szCs w:val="24"/>
        </w:rPr>
      </w:pPr>
    </w:p>
    <w:p w14:paraId="021FB50B" w14:textId="28F974C0" w:rsidR="0081789E" w:rsidRPr="008C3105" w:rsidRDefault="0081789E" w:rsidP="0081789E">
      <w:pPr>
        <w:rPr>
          <w:rFonts w:cs="Arial"/>
          <w:b/>
          <w:sz w:val="24"/>
          <w:szCs w:val="24"/>
        </w:rPr>
      </w:pPr>
      <w:r w:rsidRPr="008C3105">
        <w:rPr>
          <w:rFonts w:cs="Arial"/>
          <w:b/>
          <w:sz w:val="24"/>
          <w:szCs w:val="24"/>
        </w:rPr>
        <w:t>CONTENTS</w:t>
      </w:r>
    </w:p>
    <w:p w14:paraId="157106B2" w14:textId="53FDFAF3" w:rsidR="0081789E" w:rsidRPr="008C3105" w:rsidRDefault="00BF4CD6" w:rsidP="0081789E">
      <w:pPr>
        <w:pStyle w:val="ListParagraph"/>
        <w:numPr>
          <w:ilvl w:val="0"/>
          <w:numId w:val="1"/>
        </w:numPr>
        <w:rPr>
          <w:rFonts w:cs="Arial"/>
          <w:b/>
          <w:sz w:val="24"/>
          <w:szCs w:val="24"/>
        </w:rPr>
      </w:pPr>
      <w:r>
        <w:rPr>
          <w:rFonts w:cs="Arial"/>
          <w:b/>
          <w:sz w:val="24"/>
          <w:szCs w:val="24"/>
        </w:rPr>
        <w:t>Introduction</w:t>
      </w:r>
    </w:p>
    <w:p w14:paraId="2C1A87C6" w14:textId="77777777" w:rsidR="0081789E" w:rsidRPr="008C3105" w:rsidRDefault="0081789E" w:rsidP="0081789E">
      <w:pPr>
        <w:pStyle w:val="ListParagraph"/>
        <w:rPr>
          <w:rFonts w:cs="Arial"/>
          <w:b/>
          <w:sz w:val="24"/>
          <w:szCs w:val="24"/>
        </w:rPr>
      </w:pPr>
    </w:p>
    <w:p w14:paraId="10D78EC0" w14:textId="302B7A7C" w:rsidR="0081789E" w:rsidRPr="008C3105" w:rsidRDefault="00BF4CD6" w:rsidP="0081789E">
      <w:pPr>
        <w:pStyle w:val="ListParagraph"/>
        <w:numPr>
          <w:ilvl w:val="0"/>
          <w:numId w:val="1"/>
        </w:numPr>
        <w:rPr>
          <w:rFonts w:cs="Arial"/>
          <w:b/>
          <w:sz w:val="24"/>
          <w:szCs w:val="24"/>
        </w:rPr>
      </w:pPr>
      <w:r>
        <w:rPr>
          <w:rFonts w:cs="Arial"/>
          <w:b/>
          <w:sz w:val="24"/>
          <w:szCs w:val="24"/>
        </w:rPr>
        <w:t>Purpose</w:t>
      </w:r>
    </w:p>
    <w:p w14:paraId="388C0ABB" w14:textId="77777777" w:rsidR="0081789E" w:rsidRPr="008C3105" w:rsidRDefault="0081789E" w:rsidP="0081789E">
      <w:pPr>
        <w:pStyle w:val="ListParagraph"/>
        <w:rPr>
          <w:rFonts w:cs="Arial"/>
          <w:b/>
          <w:sz w:val="24"/>
          <w:szCs w:val="24"/>
        </w:rPr>
      </w:pPr>
    </w:p>
    <w:p w14:paraId="6F847D80" w14:textId="74372D02" w:rsidR="0081789E" w:rsidRPr="008C3105" w:rsidRDefault="00BF4CD6" w:rsidP="0081789E">
      <w:pPr>
        <w:pStyle w:val="ListParagraph"/>
        <w:numPr>
          <w:ilvl w:val="0"/>
          <w:numId w:val="1"/>
        </w:numPr>
        <w:rPr>
          <w:rFonts w:cs="Arial"/>
          <w:b/>
          <w:sz w:val="24"/>
          <w:szCs w:val="24"/>
        </w:rPr>
      </w:pPr>
      <w:r>
        <w:rPr>
          <w:rFonts w:cs="Arial"/>
          <w:b/>
          <w:sz w:val="24"/>
          <w:szCs w:val="24"/>
        </w:rPr>
        <w:t>Scope</w:t>
      </w:r>
    </w:p>
    <w:p w14:paraId="48CF81F9" w14:textId="77777777" w:rsidR="0081789E" w:rsidRPr="008C3105" w:rsidRDefault="0081789E" w:rsidP="0081789E">
      <w:pPr>
        <w:pStyle w:val="ListParagraph"/>
        <w:rPr>
          <w:rFonts w:cs="Arial"/>
          <w:b/>
          <w:sz w:val="24"/>
          <w:szCs w:val="24"/>
        </w:rPr>
      </w:pPr>
    </w:p>
    <w:p w14:paraId="5BBA0BA4" w14:textId="120F2419" w:rsidR="0081789E" w:rsidRPr="008C3105" w:rsidRDefault="00BF4CD6" w:rsidP="0081789E">
      <w:pPr>
        <w:pStyle w:val="ListParagraph"/>
        <w:numPr>
          <w:ilvl w:val="0"/>
          <w:numId w:val="1"/>
        </w:numPr>
        <w:rPr>
          <w:rFonts w:cs="Arial"/>
          <w:b/>
          <w:sz w:val="24"/>
          <w:szCs w:val="24"/>
        </w:rPr>
      </w:pPr>
      <w:r>
        <w:rPr>
          <w:rFonts w:cs="Arial"/>
          <w:b/>
          <w:sz w:val="24"/>
          <w:szCs w:val="24"/>
        </w:rPr>
        <w:t xml:space="preserve">The </w:t>
      </w:r>
      <w:r w:rsidR="003D76E2">
        <w:rPr>
          <w:rFonts w:cs="Arial"/>
          <w:b/>
          <w:sz w:val="24"/>
          <w:szCs w:val="24"/>
        </w:rPr>
        <w:t>Proc</w:t>
      </w:r>
      <w:r w:rsidR="00C32863">
        <w:rPr>
          <w:rFonts w:cs="Arial"/>
          <w:b/>
          <w:sz w:val="24"/>
          <w:szCs w:val="24"/>
        </w:rPr>
        <w:t>ess</w:t>
      </w:r>
    </w:p>
    <w:p w14:paraId="0B5D78C9" w14:textId="77777777" w:rsidR="0081789E" w:rsidRPr="008C3105" w:rsidRDefault="0081789E" w:rsidP="0081789E">
      <w:pPr>
        <w:pStyle w:val="ListParagraph"/>
        <w:rPr>
          <w:rFonts w:cs="Arial"/>
          <w:b/>
          <w:sz w:val="24"/>
          <w:szCs w:val="24"/>
        </w:rPr>
      </w:pPr>
    </w:p>
    <w:p w14:paraId="1BEF6135" w14:textId="77777777" w:rsidR="0081789E" w:rsidRDefault="0081789E" w:rsidP="0081789E">
      <w:pPr>
        <w:pStyle w:val="ListParagraph"/>
        <w:numPr>
          <w:ilvl w:val="0"/>
          <w:numId w:val="1"/>
        </w:numPr>
        <w:rPr>
          <w:rFonts w:cs="Arial"/>
          <w:b/>
          <w:sz w:val="24"/>
          <w:szCs w:val="24"/>
        </w:rPr>
      </w:pPr>
      <w:r>
        <w:rPr>
          <w:rFonts w:cs="Arial"/>
          <w:b/>
          <w:sz w:val="24"/>
          <w:szCs w:val="24"/>
        </w:rPr>
        <w:t>Performance</w:t>
      </w:r>
    </w:p>
    <w:p w14:paraId="4970EBD8" w14:textId="77777777" w:rsidR="0081789E" w:rsidRPr="000012C2" w:rsidRDefault="0081789E" w:rsidP="0081789E">
      <w:pPr>
        <w:pStyle w:val="ListParagraph"/>
        <w:rPr>
          <w:rFonts w:cs="Arial"/>
          <w:b/>
          <w:sz w:val="24"/>
          <w:szCs w:val="24"/>
        </w:rPr>
      </w:pPr>
    </w:p>
    <w:p w14:paraId="0C14A326" w14:textId="66CD7AC5" w:rsidR="0081789E" w:rsidRPr="008C3105" w:rsidRDefault="00BF4CD6" w:rsidP="0081789E">
      <w:pPr>
        <w:pStyle w:val="ListParagraph"/>
        <w:numPr>
          <w:ilvl w:val="0"/>
          <w:numId w:val="1"/>
        </w:numPr>
        <w:rPr>
          <w:rFonts w:cs="Arial"/>
          <w:b/>
          <w:sz w:val="24"/>
          <w:szCs w:val="24"/>
        </w:rPr>
      </w:pPr>
      <w:r>
        <w:rPr>
          <w:rFonts w:cs="Arial"/>
          <w:b/>
          <w:sz w:val="24"/>
          <w:szCs w:val="24"/>
        </w:rPr>
        <w:t>Role Responsibility &amp; Authority</w:t>
      </w:r>
    </w:p>
    <w:p w14:paraId="0EC3AEF1" w14:textId="77777777" w:rsidR="0081789E" w:rsidRPr="008C3105" w:rsidRDefault="0081789E" w:rsidP="0081789E">
      <w:pPr>
        <w:pStyle w:val="ListParagraph"/>
        <w:rPr>
          <w:rFonts w:cs="Arial"/>
          <w:b/>
          <w:sz w:val="24"/>
          <w:szCs w:val="24"/>
        </w:rPr>
      </w:pPr>
    </w:p>
    <w:p w14:paraId="041B07A1" w14:textId="1B2559DE" w:rsidR="0081789E" w:rsidRPr="008C3105" w:rsidRDefault="00BF4CD6" w:rsidP="0081789E">
      <w:pPr>
        <w:pStyle w:val="ListParagraph"/>
        <w:numPr>
          <w:ilvl w:val="0"/>
          <w:numId w:val="1"/>
        </w:numPr>
        <w:rPr>
          <w:rFonts w:cs="Arial"/>
          <w:b/>
          <w:sz w:val="24"/>
          <w:szCs w:val="24"/>
        </w:rPr>
      </w:pPr>
      <w:r>
        <w:rPr>
          <w:rFonts w:cs="Arial"/>
          <w:b/>
          <w:sz w:val="24"/>
          <w:szCs w:val="24"/>
        </w:rPr>
        <w:t>Monitoring, Review &amp; Evaluation</w:t>
      </w:r>
    </w:p>
    <w:p w14:paraId="1C00682F" w14:textId="77777777" w:rsidR="0081789E" w:rsidRPr="008C3105" w:rsidRDefault="0081789E" w:rsidP="0081789E">
      <w:pPr>
        <w:pStyle w:val="ListParagraph"/>
        <w:rPr>
          <w:rFonts w:cs="Arial"/>
          <w:b/>
          <w:sz w:val="24"/>
          <w:szCs w:val="24"/>
        </w:rPr>
      </w:pPr>
    </w:p>
    <w:p w14:paraId="56A98B7F" w14:textId="28131920" w:rsidR="0081789E" w:rsidRDefault="00BF4CD6" w:rsidP="0081789E">
      <w:pPr>
        <w:pStyle w:val="ListParagraph"/>
        <w:numPr>
          <w:ilvl w:val="0"/>
          <w:numId w:val="1"/>
        </w:numPr>
        <w:rPr>
          <w:rFonts w:cs="Arial"/>
          <w:b/>
          <w:sz w:val="24"/>
          <w:szCs w:val="24"/>
        </w:rPr>
      </w:pPr>
      <w:r>
        <w:rPr>
          <w:rFonts w:cs="Arial"/>
          <w:b/>
          <w:sz w:val="24"/>
          <w:szCs w:val="24"/>
        </w:rPr>
        <w:t>Legislation and Guidance</w:t>
      </w:r>
    </w:p>
    <w:p w14:paraId="43CFF78D" w14:textId="77777777" w:rsidR="00BF4CD6" w:rsidRPr="00BF4CD6" w:rsidRDefault="00BF4CD6" w:rsidP="00BF4CD6">
      <w:pPr>
        <w:pStyle w:val="ListParagraph"/>
        <w:rPr>
          <w:rFonts w:cs="Arial"/>
          <w:b/>
          <w:sz w:val="24"/>
          <w:szCs w:val="24"/>
        </w:rPr>
      </w:pPr>
    </w:p>
    <w:p w14:paraId="7FB7A8B4" w14:textId="1007D405" w:rsidR="00BF4CD6" w:rsidRPr="008C3105" w:rsidRDefault="009E2BD7" w:rsidP="0081789E">
      <w:pPr>
        <w:pStyle w:val="ListParagraph"/>
        <w:numPr>
          <w:ilvl w:val="0"/>
          <w:numId w:val="1"/>
        </w:numPr>
        <w:rPr>
          <w:rFonts w:cs="Arial"/>
          <w:b/>
          <w:sz w:val="24"/>
          <w:szCs w:val="24"/>
        </w:rPr>
      </w:pPr>
      <w:r>
        <w:rPr>
          <w:rFonts w:cs="Arial"/>
          <w:b/>
          <w:sz w:val="24"/>
          <w:szCs w:val="24"/>
        </w:rPr>
        <w:t>Framework</w:t>
      </w:r>
      <w:r w:rsidR="00BF4CD6">
        <w:rPr>
          <w:rFonts w:cs="Arial"/>
          <w:b/>
          <w:sz w:val="24"/>
          <w:szCs w:val="24"/>
        </w:rPr>
        <w:t xml:space="preserve"> Control Statement</w:t>
      </w:r>
    </w:p>
    <w:p w14:paraId="4159585C" w14:textId="77777777" w:rsidR="0081789E" w:rsidRPr="008C3105" w:rsidRDefault="0081789E" w:rsidP="0081789E">
      <w:pPr>
        <w:rPr>
          <w:rFonts w:cs="Arial"/>
          <w:sz w:val="24"/>
          <w:szCs w:val="24"/>
        </w:rPr>
      </w:pPr>
    </w:p>
    <w:p w14:paraId="1B9F975E" w14:textId="77777777" w:rsidR="0081789E" w:rsidRPr="008C3105" w:rsidRDefault="0081789E" w:rsidP="0081789E">
      <w:pPr>
        <w:rPr>
          <w:rFonts w:cs="Arial"/>
          <w:sz w:val="24"/>
          <w:szCs w:val="24"/>
        </w:rPr>
      </w:pPr>
    </w:p>
    <w:p w14:paraId="547EB1BC" w14:textId="77777777" w:rsidR="0081789E" w:rsidRPr="008C3105" w:rsidRDefault="0081789E" w:rsidP="0081789E">
      <w:pPr>
        <w:rPr>
          <w:rFonts w:cs="Arial"/>
          <w:sz w:val="24"/>
          <w:szCs w:val="24"/>
        </w:rPr>
      </w:pPr>
    </w:p>
    <w:p w14:paraId="1B75692B" w14:textId="77777777" w:rsidR="0081789E" w:rsidRPr="008C3105" w:rsidRDefault="0081789E" w:rsidP="0081789E">
      <w:pPr>
        <w:rPr>
          <w:rFonts w:cs="Arial"/>
          <w:sz w:val="24"/>
          <w:szCs w:val="24"/>
        </w:rPr>
      </w:pPr>
    </w:p>
    <w:p w14:paraId="0250515E" w14:textId="77777777" w:rsidR="0081789E" w:rsidRPr="008C3105" w:rsidRDefault="0081789E" w:rsidP="0081789E">
      <w:pPr>
        <w:rPr>
          <w:rFonts w:cs="Arial"/>
          <w:sz w:val="24"/>
          <w:szCs w:val="24"/>
        </w:rPr>
      </w:pPr>
    </w:p>
    <w:p w14:paraId="5E4E4635" w14:textId="77777777" w:rsidR="0081789E" w:rsidRPr="008C3105" w:rsidRDefault="0081789E" w:rsidP="0081789E">
      <w:pPr>
        <w:rPr>
          <w:rFonts w:cs="Arial"/>
          <w:sz w:val="24"/>
          <w:szCs w:val="24"/>
        </w:rPr>
      </w:pPr>
    </w:p>
    <w:p w14:paraId="5497F50A" w14:textId="2E7D8FFF" w:rsidR="008A0523" w:rsidRDefault="008A0523" w:rsidP="0081789E">
      <w:pPr>
        <w:rPr>
          <w:rFonts w:cs="Arial"/>
          <w:sz w:val="24"/>
          <w:szCs w:val="24"/>
        </w:rPr>
      </w:pPr>
    </w:p>
    <w:p w14:paraId="2D204364" w14:textId="77777777" w:rsidR="005A72DB" w:rsidRDefault="005A72DB" w:rsidP="0081789E">
      <w:pPr>
        <w:rPr>
          <w:rFonts w:cs="Arial"/>
          <w:sz w:val="24"/>
          <w:szCs w:val="24"/>
        </w:rPr>
      </w:pPr>
    </w:p>
    <w:p w14:paraId="5EDDB516" w14:textId="77777777" w:rsidR="00226657" w:rsidRDefault="00226657" w:rsidP="0081789E">
      <w:pPr>
        <w:rPr>
          <w:rFonts w:cs="Arial"/>
          <w:b/>
          <w:sz w:val="24"/>
          <w:szCs w:val="24"/>
        </w:rPr>
      </w:pPr>
    </w:p>
    <w:p w14:paraId="60EE7AF6" w14:textId="77777777" w:rsidR="00226657" w:rsidRDefault="00226657" w:rsidP="0081789E">
      <w:pPr>
        <w:rPr>
          <w:rFonts w:cs="Arial"/>
          <w:b/>
          <w:sz w:val="24"/>
          <w:szCs w:val="24"/>
        </w:rPr>
      </w:pPr>
    </w:p>
    <w:p w14:paraId="42BC8405" w14:textId="79522F53" w:rsidR="0081789E" w:rsidRPr="00534DA4" w:rsidRDefault="0081789E" w:rsidP="0081789E">
      <w:pPr>
        <w:rPr>
          <w:rFonts w:cs="Arial"/>
          <w:b/>
          <w:sz w:val="24"/>
          <w:szCs w:val="24"/>
        </w:rPr>
      </w:pPr>
      <w:r w:rsidRPr="00534DA4">
        <w:rPr>
          <w:rFonts w:cs="Arial"/>
          <w:b/>
          <w:sz w:val="24"/>
          <w:szCs w:val="24"/>
        </w:rPr>
        <w:lastRenderedPageBreak/>
        <w:t>ROTHERHAM METROPOLITAN BOROUGH COUNCIL</w:t>
      </w:r>
    </w:p>
    <w:p w14:paraId="55219898" w14:textId="25274E49" w:rsidR="0081789E" w:rsidRPr="00534DA4" w:rsidRDefault="0081789E" w:rsidP="0081789E">
      <w:pPr>
        <w:rPr>
          <w:rFonts w:cs="Arial"/>
          <w:b/>
          <w:sz w:val="24"/>
          <w:szCs w:val="24"/>
        </w:rPr>
      </w:pPr>
      <w:r w:rsidRPr="00534DA4">
        <w:rPr>
          <w:rFonts w:cs="Arial"/>
          <w:b/>
          <w:sz w:val="24"/>
          <w:szCs w:val="24"/>
        </w:rPr>
        <w:t xml:space="preserve">Housing – </w:t>
      </w:r>
      <w:r w:rsidR="00BF4CD6">
        <w:rPr>
          <w:rFonts w:cs="Arial"/>
          <w:b/>
          <w:sz w:val="24"/>
          <w:szCs w:val="24"/>
        </w:rPr>
        <w:t>Former Tenant Arrears</w:t>
      </w:r>
      <w:r w:rsidRPr="00534DA4">
        <w:rPr>
          <w:rFonts w:cs="Arial"/>
          <w:b/>
          <w:sz w:val="24"/>
          <w:szCs w:val="24"/>
        </w:rPr>
        <w:t xml:space="preserve"> </w:t>
      </w:r>
      <w:r w:rsidR="00855054">
        <w:rPr>
          <w:rFonts w:cs="Arial"/>
          <w:b/>
          <w:sz w:val="24"/>
          <w:szCs w:val="24"/>
        </w:rPr>
        <w:t>Framework</w:t>
      </w:r>
      <w:r w:rsidRPr="00534DA4">
        <w:rPr>
          <w:rFonts w:cs="Arial"/>
          <w:b/>
          <w:sz w:val="24"/>
          <w:szCs w:val="24"/>
        </w:rPr>
        <w:t xml:space="preserve"> </w:t>
      </w:r>
    </w:p>
    <w:p w14:paraId="04E7E4D3" w14:textId="126B422B" w:rsidR="0081789E" w:rsidRPr="00534DA4" w:rsidRDefault="0081789E" w:rsidP="0081789E">
      <w:pPr>
        <w:rPr>
          <w:rFonts w:cs="Arial"/>
          <w:b/>
          <w:sz w:val="24"/>
          <w:szCs w:val="24"/>
        </w:rPr>
      </w:pPr>
      <w:r w:rsidRPr="00534DA4">
        <w:rPr>
          <w:rFonts w:cs="Arial"/>
          <w:b/>
          <w:sz w:val="24"/>
          <w:szCs w:val="24"/>
        </w:rPr>
        <w:t xml:space="preserve">1.0 </w:t>
      </w:r>
      <w:r w:rsidR="00BF4CD6">
        <w:rPr>
          <w:rFonts w:cs="Arial"/>
          <w:b/>
          <w:sz w:val="24"/>
          <w:szCs w:val="24"/>
        </w:rPr>
        <w:t>Introduction</w:t>
      </w:r>
    </w:p>
    <w:p w14:paraId="4F4231D1" w14:textId="20098EA7" w:rsidR="0081789E" w:rsidRPr="00534DA4" w:rsidRDefault="0081789E" w:rsidP="0081789E">
      <w:pPr>
        <w:rPr>
          <w:sz w:val="24"/>
          <w:szCs w:val="24"/>
        </w:rPr>
      </w:pPr>
      <w:r w:rsidRPr="00534DA4">
        <w:rPr>
          <w:sz w:val="24"/>
          <w:szCs w:val="24"/>
        </w:rPr>
        <w:t xml:space="preserve">Rotherham Metropolitan Borough Council recognise </w:t>
      </w:r>
      <w:r w:rsidR="00D1651B">
        <w:rPr>
          <w:sz w:val="24"/>
          <w:szCs w:val="24"/>
        </w:rPr>
        <w:t>how important it is to collect</w:t>
      </w:r>
      <w:r w:rsidRPr="00534DA4">
        <w:rPr>
          <w:sz w:val="24"/>
          <w:szCs w:val="24"/>
        </w:rPr>
        <w:t xml:space="preserve"> rent</w:t>
      </w:r>
      <w:r w:rsidR="008A0523">
        <w:rPr>
          <w:sz w:val="24"/>
          <w:szCs w:val="24"/>
        </w:rPr>
        <w:t xml:space="preserve"> in all forms</w:t>
      </w:r>
      <w:r w:rsidRPr="00534DA4">
        <w:rPr>
          <w:sz w:val="24"/>
          <w:szCs w:val="24"/>
        </w:rPr>
        <w:t xml:space="preserve">, </w:t>
      </w:r>
      <w:r w:rsidR="008A0523">
        <w:rPr>
          <w:sz w:val="24"/>
          <w:szCs w:val="24"/>
        </w:rPr>
        <w:t xml:space="preserve">alongside the collection of </w:t>
      </w:r>
      <w:r w:rsidRPr="00534DA4">
        <w:rPr>
          <w:sz w:val="24"/>
          <w:szCs w:val="24"/>
        </w:rPr>
        <w:t xml:space="preserve">service charges, garage </w:t>
      </w:r>
      <w:r w:rsidR="00D1651B">
        <w:rPr>
          <w:sz w:val="24"/>
          <w:szCs w:val="24"/>
        </w:rPr>
        <w:t>rents</w:t>
      </w:r>
      <w:r w:rsidRPr="00534DA4">
        <w:rPr>
          <w:sz w:val="24"/>
          <w:szCs w:val="24"/>
        </w:rPr>
        <w:t>, former tenant arrears and leaseholder</w:t>
      </w:r>
      <w:r w:rsidR="00D1651B">
        <w:rPr>
          <w:sz w:val="24"/>
          <w:szCs w:val="24"/>
        </w:rPr>
        <w:t xml:space="preserve"> charges</w:t>
      </w:r>
      <w:r w:rsidR="008A0523">
        <w:rPr>
          <w:sz w:val="24"/>
          <w:szCs w:val="24"/>
        </w:rPr>
        <w:t>. I</w:t>
      </w:r>
      <w:r w:rsidR="00D1651B">
        <w:rPr>
          <w:sz w:val="24"/>
          <w:szCs w:val="24"/>
        </w:rPr>
        <w:t>t is</w:t>
      </w:r>
      <w:r w:rsidRPr="00534DA4">
        <w:rPr>
          <w:sz w:val="24"/>
          <w:szCs w:val="24"/>
        </w:rPr>
        <w:t xml:space="preserve"> imperative to the </w:t>
      </w:r>
      <w:r w:rsidR="008A0523">
        <w:rPr>
          <w:sz w:val="24"/>
          <w:szCs w:val="24"/>
        </w:rPr>
        <w:t xml:space="preserve">continuation of the </w:t>
      </w:r>
      <w:r w:rsidRPr="00534DA4">
        <w:rPr>
          <w:sz w:val="24"/>
          <w:szCs w:val="24"/>
        </w:rPr>
        <w:t xml:space="preserve">housing management function. </w:t>
      </w:r>
    </w:p>
    <w:p w14:paraId="3EEE139B" w14:textId="4A7CB4FB" w:rsidR="00BF4CD6" w:rsidRDefault="00FA2AE1" w:rsidP="0081789E">
      <w:pPr>
        <w:rPr>
          <w:sz w:val="24"/>
          <w:szCs w:val="24"/>
        </w:rPr>
      </w:pPr>
      <w:r>
        <w:rPr>
          <w:sz w:val="24"/>
          <w:szCs w:val="24"/>
        </w:rPr>
        <w:t>I</w:t>
      </w:r>
      <w:r w:rsidR="0081789E" w:rsidRPr="00534DA4">
        <w:rPr>
          <w:sz w:val="24"/>
          <w:szCs w:val="24"/>
        </w:rPr>
        <w:t>t is recognised that</w:t>
      </w:r>
      <w:r w:rsidR="0081789E">
        <w:rPr>
          <w:sz w:val="24"/>
          <w:szCs w:val="24"/>
        </w:rPr>
        <w:t xml:space="preserve"> there is a direct relationship</w:t>
      </w:r>
      <w:r w:rsidR="0081789E" w:rsidRPr="00534DA4">
        <w:rPr>
          <w:sz w:val="24"/>
          <w:szCs w:val="24"/>
        </w:rPr>
        <w:t xml:space="preserve"> between effective collection and the ability to deliver a high-quality service to customers. </w:t>
      </w:r>
      <w:r w:rsidR="00BF4CD6" w:rsidRPr="00BF4CD6">
        <w:rPr>
          <w:sz w:val="24"/>
          <w:szCs w:val="24"/>
        </w:rPr>
        <w:t xml:space="preserve">Rotherham Metropolitan Borough Council’s Former Tenant Rent Arrears </w:t>
      </w:r>
      <w:r w:rsidR="00BF4CD6">
        <w:rPr>
          <w:sz w:val="24"/>
          <w:szCs w:val="24"/>
        </w:rPr>
        <w:t>process</w:t>
      </w:r>
      <w:r w:rsidR="00BF4CD6" w:rsidRPr="00BF4CD6">
        <w:rPr>
          <w:sz w:val="24"/>
          <w:szCs w:val="24"/>
        </w:rPr>
        <w:t xml:space="preserve"> is designed to reflect a desire to provide an excellent service, to be fair, equitable and sympathetic, and to support vulnerable people, while at the same time balancing this with the need to maximise revenue by recovering rent that is due, to safeguard the provision of services.</w:t>
      </w:r>
    </w:p>
    <w:p w14:paraId="5BEB59F6" w14:textId="0094AD98" w:rsidR="00BF4CD6" w:rsidRPr="00534DA4" w:rsidRDefault="00BF4CD6" w:rsidP="0081789E">
      <w:pPr>
        <w:rPr>
          <w:sz w:val="24"/>
          <w:szCs w:val="24"/>
        </w:rPr>
      </w:pPr>
      <w:r w:rsidRPr="00BF4CD6">
        <w:rPr>
          <w:sz w:val="24"/>
          <w:szCs w:val="24"/>
        </w:rPr>
        <w:t>This framework sets out guidance for an efficient and effective approach to income collection that complies with legislative requirements and wider corporate objectives.</w:t>
      </w:r>
    </w:p>
    <w:p w14:paraId="0977E50A" w14:textId="77777777" w:rsidR="00C95054" w:rsidRDefault="00C95054" w:rsidP="0081789E">
      <w:pPr>
        <w:rPr>
          <w:rFonts w:cs="Arial"/>
          <w:color w:val="FF0000"/>
          <w:sz w:val="24"/>
          <w:szCs w:val="24"/>
        </w:rPr>
      </w:pPr>
    </w:p>
    <w:p w14:paraId="5B2EDD1E" w14:textId="69D2BB69" w:rsidR="0081789E" w:rsidRDefault="0081789E" w:rsidP="0081789E">
      <w:pPr>
        <w:rPr>
          <w:rFonts w:cs="Arial"/>
          <w:b/>
          <w:color w:val="FF0000"/>
          <w:sz w:val="24"/>
          <w:szCs w:val="24"/>
        </w:rPr>
      </w:pPr>
      <w:r w:rsidRPr="00534DA4">
        <w:rPr>
          <w:rFonts w:cs="Arial"/>
          <w:b/>
          <w:sz w:val="24"/>
          <w:szCs w:val="24"/>
        </w:rPr>
        <w:t xml:space="preserve">2.0 </w:t>
      </w:r>
      <w:r w:rsidR="00BF4CD6">
        <w:rPr>
          <w:rFonts w:cs="Arial"/>
          <w:b/>
          <w:sz w:val="24"/>
          <w:szCs w:val="24"/>
        </w:rPr>
        <w:t>Purpose</w:t>
      </w:r>
      <w:r w:rsidRPr="00534DA4">
        <w:rPr>
          <w:rFonts w:cs="Arial"/>
          <w:b/>
          <w:sz w:val="24"/>
          <w:szCs w:val="24"/>
        </w:rPr>
        <w:t xml:space="preserve"> </w:t>
      </w:r>
    </w:p>
    <w:p w14:paraId="2FE59FA4" w14:textId="401BD61A" w:rsidR="0081789E" w:rsidRPr="00516337" w:rsidRDefault="0081789E" w:rsidP="0081789E">
      <w:pPr>
        <w:rPr>
          <w:rFonts w:cs="Arial"/>
          <w:sz w:val="24"/>
          <w:szCs w:val="24"/>
        </w:rPr>
      </w:pPr>
      <w:r w:rsidRPr="00516337">
        <w:rPr>
          <w:rFonts w:cs="Arial"/>
          <w:sz w:val="24"/>
          <w:szCs w:val="24"/>
        </w:rPr>
        <w:t>The aims of the Housing Income</w:t>
      </w:r>
      <w:r w:rsidR="00165206">
        <w:rPr>
          <w:rFonts w:cs="Arial"/>
          <w:sz w:val="24"/>
          <w:szCs w:val="24"/>
        </w:rPr>
        <w:t xml:space="preserve"> and Support Services</w:t>
      </w:r>
      <w:r w:rsidRPr="00516337">
        <w:rPr>
          <w:rFonts w:cs="Arial"/>
          <w:sz w:val="24"/>
          <w:szCs w:val="24"/>
        </w:rPr>
        <w:t xml:space="preserve"> team are centred on </w:t>
      </w:r>
      <w:r w:rsidR="00772952">
        <w:rPr>
          <w:rFonts w:cs="Arial"/>
          <w:sz w:val="24"/>
          <w:szCs w:val="24"/>
        </w:rPr>
        <w:t xml:space="preserve">the </w:t>
      </w:r>
      <w:r w:rsidRPr="00516337">
        <w:rPr>
          <w:rFonts w:cs="Arial"/>
          <w:sz w:val="24"/>
          <w:szCs w:val="24"/>
        </w:rPr>
        <w:t xml:space="preserve">main corporate </w:t>
      </w:r>
      <w:r w:rsidR="00A71AEB">
        <w:rPr>
          <w:rFonts w:cs="Arial"/>
          <w:sz w:val="24"/>
          <w:szCs w:val="24"/>
        </w:rPr>
        <w:t>vision and one Council approach:</w:t>
      </w:r>
    </w:p>
    <w:p w14:paraId="172A24F5" w14:textId="34753BC4" w:rsidR="0081789E" w:rsidRPr="00516337" w:rsidRDefault="0081789E" w:rsidP="0081789E">
      <w:pPr>
        <w:pStyle w:val="ListParagraph"/>
        <w:numPr>
          <w:ilvl w:val="0"/>
          <w:numId w:val="5"/>
        </w:numPr>
        <w:rPr>
          <w:rFonts w:cs="Arial"/>
          <w:sz w:val="24"/>
          <w:szCs w:val="24"/>
        </w:rPr>
      </w:pPr>
      <w:r w:rsidRPr="00516337">
        <w:rPr>
          <w:rFonts w:cs="Arial"/>
          <w:sz w:val="24"/>
          <w:szCs w:val="24"/>
        </w:rPr>
        <w:t xml:space="preserve">Every child </w:t>
      </w:r>
      <w:r w:rsidR="004027E5">
        <w:rPr>
          <w:rFonts w:cs="Arial"/>
          <w:sz w:val="24"/>
          <w:szCs w:val="24"/>
        </w:rPr>
        <w:t>able to fulfil their potential</w:t>
      </w:r>
      <w:r w:rsidR="00BF15FE">
        <w:rPr>
          <w:rFonts w:cs="Arial"/>
          <w:sz w:val="24"/>
          <w:szCs w:val="24"/>
        </w:rPr>
        <w:t>.</w:t>
      </w:r>
    </w:p>
    <w:p w14:paraId="46D87E54" w14:textId="1082A978" w:rsidR="0081789E" w:rsidRPr="00516337" w:rsidRDefault="004027E5" w:rsidP="0081789E">
      <w:pPr>
        <w:pStyle w:val="ListParagraph"/>
        <w:numPr>
          <w:ilvl w:val="0"/>
          <w:numId w:val="5"/>
        </w:numPr>
        <w:rPr>
          <w:rFonts w:cs="Arial"/>
          <w:sz w:val="24"/>
          <w:szCs w:val="24"/>
        </w:rPr>
      </w:pPr>
      <w:r>
        <w:rPr>
          <w:rFonts w:cs="Arial"/>
          <w:sz w:val="24"/>
          <w:szCs w:val="24"/>
        </w:rPr>
        <w:t>People are safe, health and live well</w:t>
      </w:r>
      <w:r w:rsidR="00BF15FE">
        <w:rPr>
          <w:rFonts w:cs="Arial"/>
          <w:sz w:val="24"/>
          <w:szCs w:val="24"/>
        </w:rPr>
        <w:t>.</w:t>
      </w:r>
    </w:p>
    <w:p w14:paraId="7A73469C" w14:textId="7FAC1D35" w:rsidR="0081789E" w:rsidRPr="00516337" w:rsidRDefault="004027E5" w:rsidP="0081789E">
      <w:pPr>
        <w:pStyle w:val="ListParagraph"/>
        <w:numPr>
          <w:ilvl w:val="0"/>
          <w:numId w:val="5"/>
        </w:numPr>
        <w:rPr>
          <w:rFonts w:cs="Arial"/>
          <w:sz w:val="24"/>
          <w:szCs w:val="24"/>
        </w:rPr>
      </w:pPr>
      <w:r>
        <w:rPr>
          <w:rFonts w:cs="Arial"/>
          <w:sz w:val="24"/>
          <w:szCs w:val="24"/>
        </w:rPr>
        <w:t>Every neighbourhood thriving</w:t>
      </w:r>
      <w:r w:rsidR="00BF15FE">
        <w:rPr>
          <w:rFonts w:cs="Arial"/>
          <w:sz w:val="24"/>
          <w:szCs w:val="24"/>
        </w:rPr>
        <w:t>.</w:t>
      </w:r>
    </w:p>
    <w:p w14:paraId="3368D6AB" w14:textId="08E97870" w:rsidR="0081789E" w:rsidRDefault="0081789E" w:rsidP="0081789E">
      <w:pPr>
        <w:pStyle w:val="ListParagraph"/>
        <w:numPr>
          <w:ilvl w:val="0"/>
          <w:numId w:val="5"/>
        </w:numPr>
        <w:rPr>
          <w:rFonts w:cs="Arial"/>
          <w:sz w:val="24"/>
          <w:szCs w:val="24"/>
        </w:rPr>
      </w:pPr>
      <w:r w:rsidRPr="00516337">
        <w:rPr>
          <w:rFonts w:cs="Arial"/>
          <w:sz w:val="24"/>
          <w:szCs w:val="24"/>
        </w:rPr>
        <w:t xml:space="preserve">Extending </w:t>
      </w:r>
      <w:r w:rsidR="004027E5">
        <w:rPr>
          <w:rFonts w:cs="Arial"/>
          <w:sz w:val="24"/>
          <w:szCs w:val="24"/>
        </w:rPr>
        <w:t>economic opportunity</w:t>
      </w:r>
      <w:r w:rsidR="00BF15FE">
        <w:rPr>
          <w:rFonts w:cs="Arial"/>
          <w:sz w:val="24"/>
          <w:szCs w:val="24"/>
        </w:rPr>
        <w:t>.</w:t>
      </w:r>
    </w:p>
    <w:p w14:paraId="222F47CF" w14:textId="396BE8B1" w:rsidR="004027E5" w:rsidRPr="00516337" w:rsidRDefault="004027E5" w:rsidP="0081789E">
      <w:pPr>
        <w:pStyle w:val="ListParagraph"/>
        <w:numPr>
          <w:ilvl w:val="0"/>
          <w:numId w:val="5"/>
        </w:numPr>
        <w:rPr>
          <w:rFonts w:cs="Arial"/>
          <w:sz w:val="24"/>
          <w:szCs w:val="24"/>
        </w:rPr>
      </w:pPr>
      <w:r>
        <w:rPr>
          <w:rFonts w:cs="Arial"/>
          <w:sz w:val="24"/>
          <w:szCs w:val="24"/>
        </w:rPr>
        <w:t>A cleaner, greener local environment</w:t>
      </w:r>
      <w:r w:rsidR="00BF15FE">
        <w:rPr>
          <w:rFonts w:cs="Arial"/>
          <w:sz w:val="24"/>
          <w:szCs w:val="24"/>
        </w:rPr>
        <w:t>.</w:t>
      </w:r>
    </w:p>
    <w:p w14:paraId="58002BAC" w14:textId="2947BC84" w:rsidR="00F55A31" w:rsidRDefault="0081789E" w:rsidP="0081789E">
      <w:pPr>
        <w:rPr>
          <w:rFonts w:cs="Arial"/>
          <w:sz w:val="24"/>
          <w:szCs w:val="24"/>
        </w:rPr>
      </w:pPr>
      <w:r w:rsidRPr="00516337">
        <w:rPr>
          <w:rFonts w:cs="Arial"/>
          <w:sz w:val="24"/>
          <w:szCs w:val="24"/>
        </w:rPr>
        <w:t xml:space="preserve">The team serves a </w:t>
      </w:r>
      <w:r w:rsidR="004E55B1" w:rsidRPr="00516337">
        <w:rPr>
          <w:rFonts w:cs="Arial"/>
          <w:sz w:val="24"/>
          <w:szCs w:val="24"/>
        </w:rPr>
        <w:t>wide-ranging</w:t>
      </w:r>
      <w:r w:rsidRPr="00516337">
        <w:rPr>
          <w:rFonts w:cs="Arial"/>
          <w:sz w:val="24"/>
          <w:szCs w:val="24"/>
        </w:rPr>
        <w:t xml:space="preserve"> purpose that focuses not only on collection of income, but also instilling support for those with vulnerabilities through our </w:t>
      </w:r>
      <w:r w:rsidR="00165206">
        <w:rPr>
          <w:rFonts w:cs="Arial"/>
          <w:sz w:val="24"/>
          <w:szCs w:val="24"/>
        </w:rPr>
        <w:t>F</w:t>
      </w:r>
      <w:r w:rsidRPr="00516337">
        <w:rPr>
          <w:rFonts w:cs="Arial"/>
          <w:sz w:val="24"/>
          <w:szCs w:val="24"/>
        </w:rPr>
        <w:t xml:space="preserve">inancial </w:t>
      </w:r>
      <w:r w:rsidR="00165206">
        <w:rPr>
          <w:rFonts w:cs="Arial"/>
          <w:sz w:val="24"/>
          <w:szCs w:val="24"/>
        </w:rPr>
        <w:t>I</w:t>
      </w:r>
      <w:r w:rsidRPr="00516337">
        <w:rPr>
          <w:rFonts w:cs="Arial"/>
          <w:sz w:val="24"/>
          <w:szCs w:val="24"/>
        </w:rPr>
        <w:t xml:space="preserve">nclusion team, </w:t>
      </w:r>
      <w:r w:rsidR="005F0339">
        <w:rPr>
          <w:rFonts w:cs="Arial"/>
          <w:sz w:val="24"/>
          <w:szCs w:val="24"/>
        </w:rPr>
        <w:t xml:space="preserve">whilst </w:t>
      </w:r>
      <w:r w:rsidRPr="00516337">
        <w:rPr>
          <w:rFonts w:cs="Arial"/>
          <w:sz w:val="24"/>
          <w:szCs w:val="24"/>
        </w:rPr>
        <w:t>creating the opportunity of employment through our Employment Solutions team</w:t>
      </w:r>
      <w:r w:rsidR="005F0339">
        <w:rPr>
          <w:rFonts w:cs="Arial"/>
          <w:sz w:val="24"/>
          <w:szCs w:val="24"/>
        </w:rPr>
        <w:t>.</w:t>
      </w:r>
    </w:p>
    <w:p w14:paraId="56E52303" w14:textId="639BF3AF" w:rsidR="00A71AEB" w:rsidRDefault="00FA2AE1" w:rsidP="0081789E">
      <w:pPr>
        <w:rPr>
          <w:rFonts w:cs="Arial"/>
          <w:sz w:val="24"/>
          <w:szCs w:val="24"/>
        </w:rPr>
      </w:pPr>
      <w:r>
        <w:rPr>
          <w:rFonts w:cs="Arial"/>
          <w:sz w:val="24"/>
          <w:szCs w:val="24"/>
        </w:rPr>
        <w:t xml:space="preserve">The service provision delivers a </w:t>
      </w:r>
      <w:r w:rsidR="002C3E13">
        <w:rPr>
          <w:rFonts w:cs="Arial"/>
          <w:sz w:val="24"/>
          <w:szCs w:val="24"/>
        </w:rPr>
        <w:t>joined-up</w:t>
      </w:r>
      <w:r>
        <w:rPr>
          <w:rFonts w:cs="Arial"/>
          <w:sz w:val="24"/>
          <w:szCs w:val="24"/>
        </w:rPr>
        <w:t xml:space="preserve"> approach that looks to communicate effectively and coherently with customers</w:t>
      </w:r>
      <w:r w:rsidR="00F37EC7">
        <w:rPr>
          <w:rFonts w:cs="Arial"/>
          <w:sz w:val="24"/>
          <w:szCs w:val="24"/>
        </w:rPr>
        <w:t xml:space="preserve"> and third parties at all stages </w:t>
      </w:r>
      <w:r w:rsidR="004E55B1">
        <w:rPr>
          <w:rFonts w:cs="Arial"/>
          <w:sz w:val="24"/>
          <w:szCs w:val="24"/>
        </w:rPr>
        <w:t>to</w:t>
      </w:r>
      <w:r w:rsidR="00F37EC7">
        <w:rPr>
          <w:rFonts w:cs="Arial"/>
          <w:sz w:val="24"/>
          <w:szCs w:val="24"/>
        </w:rPr>
        <w:t xml:space="preserve"> ensure we su</w:t>
      </w:r>
      <w:r w:rsidR="00DB29C5">
        <w:rPr>
          <w:rFonts w:cs="Arial"/>
          <w:sz w:val="24"/>
          <w:szCs w:val="24"/>
        </w:rPr>
        <w:t xml:space="preserve">pport our customers and provide </w:t>
      </w:r>
      <w:r w:rsidR="00F37EC7">
        <w:rPr>
          <w:rFonts w:cs="Arial"/>
          <w:sz w:val="24"/>
          <w:szCs w:val="24"/>
        </w:rPr>
        <w:t>added value to them.</w:t>
      </w:r>
      <w:r w:rsidR="00A71AEB">
        <w:rPr>
          <w:rFonts w:cs="Arial"/>
          <w:sz w:val="24"/>
          <w:szCs w:val="24"/>
        </w:rPr>
        <w:t xml:space="preserve"> </w:t>
      </w:r>
    </w:p>
    <w:p w14:paraId="39E4AB56" w14:textId="6F616772" w:rsidR="005F0339" w:rsidRDefault="005F0339" w:rsidP="0081789E">
      <w:pPr>
        <w:rPr>
          <w:rFonts w:cs="Arial"/>
          <w:sz w:val="24"/>
          <w:szCs w:val="24"/>
        </w:rPr>
      </w:pPr>
    </w:p>
    <w:p w14:paraId="06CA6A4B" w14:textId="1A6E8C8E" w:rsidR="00226657" w:rsidRDefault="00226657" w:rsidP="0081789E">
      <w:pPr>
        <w:rPr>
          <w:rFonts w:cs="Arial"/>
          <w:sz w:val="24"/>
          <w:szCs w:val="24"/>
        </w:rPr>
      </w:pPr>
    </w:p>
    <w:p w14:paraId="1E12F170" w14:textId="77777777" w:rsidR="00226657" w:rsidRDefault="00226657" w:rsidP="0081789E">
      <w:pPr>
        <w:rPr>
          <w:rFonts w:cs="Arial"/>
          <w:sz w:val="24"/>
          <w:szCs w:val="24"/>
        </w:rPr>
      </w:pPr>
    </w:p>
    <w:p w14:paraId="00BF44F5" w14:textId="09D446CE" w:rsidR="0081789E" w:rsidRPr="00516337" w:rsidRDefault="00B73DE6" w:rsidP="0081789E">
      <w:pPr>
        <w:rPr>
          <w:rFonts w:cs="Arial"/>
          <w:sz w:val="24"/>
          <w:szCs w:val="24"/>
        </w:rPr>
      </w:pPr>
      <w:r>
        <w:rPr>
          <w:rFonts w:cs="Arial"/>
          <w:sz w:val="24"/>
          <w:szCs w:val="24"/>
        </w:rPr>
        <w:lastRenderedPageBreak/>
        <w:t xml:space="preserve">The </w:t>
      </w:r>
      <w:r w:rsidR="00165206">
        <w:rPr>
          <w:rFonts w:cs="Arial"/>
          <w:sz w:val="24"/>
          <w:szCs w:val="24"/>
        </w:rPr>
        <w:t>Housing Income and Support Services</w:t>
      </w:r>
      <w:r>
        <w:rPr>
          <w:rFonts w:cs="Arial"/>
          <w:sz w:val="24"/>
          <w:szCs w:val="24"/>
        </w:rPr>
        <w:t xml:space="preserve"> team</w:t>
      </w:r>
      <w:r w:rsidR="0081789E" w:rsidRPr="00516337">
        <w:rPr>
          <w:rFonts w:cs="Arial"/>
          <w:sz w:val="24"/>
          <w:szCs w:val="24"/>
        </w:rPr>
        <w:t xml:space="preserve"> aim to:</w:t>
      </w:r>
    </w:p>
    <w:p w14:paraId="44C52227" w14:textId="7BCA928F"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Deliver an efficient, </w:t>
      </w:r>
      <w:r w:rsidR="004E55B1" w:rsidRPr="00534DA4">
        <w:rPr>
          <w:rFonts w:cs="Arial"/>
          <w:sz w:val="24"/>
          <w:szCs w:val="24"/>
        </w:rPr>
        <w:t>effective,</w:t>
      </w:r>
      <w:r w:rsidRPr="00534DA4">
        <w:rPr>
          <w:rFonts w:cs="Arial"/>
          <w:sz w:val="24"/>
          <w:szCs w:val="24"/>
        </w:rPr>
        <w:t xml:space="preserve"> and consistent approach to income management and debt recovery</w:t>
      </w:r>
      <w:r w:rsidR="00BF15FE">
        <w:rPr>
          <w:rFonts w:cs="Arial"/>
          <w:sz w:val="24"/>
          <w:szCs w:val="24"/>
        </w:rPr>
        <w:t>.</w:t>
      </w:r>
    </w:p>
    <w:p w14:paraId="59BC0005" w14:textId="256563FF"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Adopt a ‘firm but fair’ approach that reflects a commitment to prevention, </w:t>
      </w:r>
      <w:r w:rsidR="004E55B1" w:rsidRPr="00534DA4">
        <w:rPr>
          <w:rFonts w:cs="Arial"/>
          <w:sz w:val="24"/>
          <w:szCs w:val="24"/>
        </w:rPr>
        <w:t>support,</w:t>
      </w:r>
      <w:r w:rsidRPr="00534DA4">
        <w:rPr>
          <w:rFonts w:cs="Arial"/>
          <w:sz w:val="24"/>
          <w:szCs w:val="24"/>
        </w:rPr>
        <w:t xml:space="preserve"> and recovery</w:t>
      </w:r>
      <w:r w:rsidR="00BF15FE">
        <w:rPr>
          <w:rFonts w:cs="Arial"/>
          <w:sz w:val="24"/>
          <w:szCs w:val="24"/>
        </w:rPr>
        <w:t>.</w:t>
      </w:r>
    </w:p>
    <w:p w14:paraId="1C599A8F" w14:textId="2778020C"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Ensure customers have access to </w:t>
      </w:r>
      <w:r w:rsidR="004E55B1">
        <w:rPr>
          <w:rFonts w:cs="Arial"/>
          <w:sz w:val="24"/>
          <w:szCs w:val="24"/>
        </w:rPr>
        <w:t xml:space="preserve">appropriate </w:t>
      </w:r>
      <w:r w:rsidRPr="00534DA4">
        <w:rPr>
          <w:rFonts w:cs="Arial"/>
          <w:sz w:val="24"/>
          <w:szCs w:val="24"/>
        </w:rPr>
        <w:t xml:space="preserve">support </w:t>
      </w:r>
      <w:r w:rsidR="004E55B1" w:rsidRPr="00534DA4">
        <w:rPr>
          <w:rFonts w:cs="Arial"/>
          <w:sz w:val="24"/>
          <w:szCs w:val="24"/>
        </w:rPr>
        <w:t>to</w:t>
      </w:r>
      <w:r w:rsidRPr="00534DA4">
        <w:rPr>
          <w:rFonts w:cs="Arial"/>
          <w:sz w:val="24"/>
          <w:szCs w:val="24"/>
        </w:rPr>
        <w:t xml:space="preserve"> maximise their income, receive welfare benefits advice and referrals to other appropriate partners. </w:t>
      </w:r>
    </w:p>
    <w:p w14:paraId="348B1227" w14:textId="3DBA04C7"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 xml:space="preserve">Be respectful, </w:t>
      </w:r>
      <w:r w:rsidR="004E55B1" w:rsidRPr="00534DA4">
        <w:rPr>
          <w:rFonts w:cs="Arial"/>
          <w:sz w:val="24"/>
          <w:szCs w:val="24"/>
        </w:rPr>
        <w:t>inclusive,</w:t>
      </w:r>
      <w:r w:rsidRPr="00534DA4">
        <w:rPr>
          <w:rFonts w:cs="Arial"/>
          <w:sz w:val="24"/>
          <w:szCs w:val="24"/>
        </w:rPr>
        <w:t xml:space="preserve"> and clear in our communications with customers</w:t>
      </w:r>
      <w:r w:rsidR="00BF15FE">
        <w:rPr>
          <w:rFonts w:cs="Arial"/>
          <w:sz w:val="24"/>
          <w:szCs w:val="24"/>
        </w:rPr>
        <w:t>.</w:t>
      </w:r>
    </w:p>
    <w:p w14:paraId="56443078" w14:textId="245629A6"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Provide an accessible and accountable income management service provision</w:t>
      </w:r>
      <w:r w:rsidR="00BF15FE">
        <w:rPr>
          <w:rFonts w:cs="Arial"/>
          <w:sz w:val="24"/>
          <w:szCs w:val="24"/>
        </w:rPr>
        <w:t>.</w:t>
      </w:r>
    </w:p>
    <w:p w14:paraId="11043E51" w14:textId="1888999A" w:rsidR="0081789E" w:rsidRPr="00534DA4" w:rsidRDefault="0081789E" w:rsidP="0081789E">
      <w:pPr>
        <w:pStyle w:val="ListParagraph"/>
        <w:numPr>
          <w:ilvl w:val="0"/>
          <w:numId w:val="2"/>
        </w:numPr>
        <w:autoSpaceDE w:val="0"/>
        <w:autoSpaceDN w:val="0"/>
        <w:adjustRightInd w:val="0"/>
        <w:spacing w:after="0" w:line="240" w:lineRule="auto"/>
        <w:rPr>
          <w:rFonts w:cs="Arial"/>
          <w:sz w:val="24"/>
          <w:szCs w:val="24"/>
        </w:rPr>
      </w:pPr>
      <w:r w:rsidRPr="00534DA4">
        <w:rPr>
          <w:rFonts w:cs="Arial"/>
          <w:sz w:val="24"/>
          <w:szCs w:val="24"/>
        </w:rPr>
        <w:t>Ensure a value for money approach is embedded</w:t>
      </w:r>
      <w:r w:rsidR="00BF15FE">
        <w:rPr>
          <w:rFonts w:cs="Arial"/>
          <w:sz w:val="24"/>
          <w:szCs w:val="24"/>
        </w:rPr>
        <w:t>.</w:t>
      </w:r>
    </w:p>
    <w:p w14:paraId="424E8465" w14:textId="77777777" w:rsidR="00BF15FE" w:rsidRDefault="0081789E" w:rsidP="0081789E">
      <w:pPr>
        <w:pStyle w:val="ListParagraph"/>
        <w:numPr>
          <w:ilvl w:val="0"/>
          <w:numId w:val="2"/>
        </w:numPr>
        <w:autoSpaceDE w:val="0"/>
        <w:autoSpaceDN w:val="0"/>
        <w:adjustRightInd w:val="0"/>
        <w:spacing w:after="0" w:line="240" w:lineRule="auto"/>
        <w:rPr>
          <w:rFonts w:cs="Arial"/>
          <w:sz w:val="24"/>
          <w:szCs w:val="24"/>
        </w:rPr>
      </w:pPr>
      <w:r w:rsidRPr="00BF15FE">
        <w:rPr>
          <w:rFonts w:cs="Arial"/>
          <w:sz w:val="24"/>
          <w:szCs w:val="24"/>
        </w:rPr>
        <w:t xml:space="preserve">Ensure staff are aware of the </w:t>
      </w:r>
      <w:r w:rsidR="00855054" w:rsidRPr="00BF15FE">
        <w:rPr>
          <w:rFonts w:cs="Arial"/>
          <w:sz w:val="24"/>
          <w:szCs w:val="24"/>
        </w:rPr>
        <w:t>framework</w:t>
      </w:r>
      <w:r w:rsidRPr="00BF15FE">
        <w:rPr>
          <w:rFonts w:cs="Arial"/>
          <w:sz w:val="24"/>
          <w:szCs w:val="24"/>
        </w:rPr>
        <w:t xml:space="preserve"> and understand its aims</w:t>
      </w:r>
      <w:r w:rsidR="00BF15FE">
        <w:rPr>
          <w:rFonts w:cs="Arial"/>
          <w:sz w:val="24"/>
          <w:szCs w:val="24"/>
        </w:rPr>
        <w:t>.</w:t>
      </w:r>
    </w:p>
    <w:p w14:paraId="6621B869" w14:textId="5E2EBE7C" w:rsidR="00F37EC7" w:rsidRPr="00BF15FE" w:rsidRDefault="00F37EC7" w:rsidP="0081789E">
      <w:pPr>
        <w:pStyle w:val="ListParagraph"/>
        <w:numPr>
          <w:ilvl w:val="0"/>
          <w:numId w:val="2"/>
        </w:numPr>
        <w:autoSpaceDE w:val="0"/>
        <w:autoSpaceDN w:val="0"/>
        <w:adjustRightInd w:val="0"/>
        <w:spacing w:after="0" w:line="240" w:lineRule="auto"/>
        <w:rPr>
          <w:rFonts w:cs="Arial"/>
          <w:sz w:val="24"/>
          <w:szCs w:val="24"/>
        </w:rPr>
      </w:pPr>
      <w:r w:rsidRPr="00BF15FE">
        <w:rPr>
          <w:rFonts w:cs="Arial"/>
          <w:sz w:val="24"/>
          <w:szCs w:val="24"/>
        </w:rPr>
        <w:t xml:space="preserve">Offer a strong tenancy support and financial inclusion service that looks to understand what the barriers are for customers and households to help directly and signpost appropriately for further and specialist support. </w:t>
      </w:r>
    </w:p>
    <w:p w14:paraId="36AC8BA8" w14:textId="70E07251" w:rsidR="0081789E" w:rsidRDefault="0081789E" w:rsidP="0081789E">
      <w:pPr>
        <w:rPr>
          <w:rFonts w:cs="Arial"/>
          <w:b/>
          <w:sz w:val="24"/>
          <w:szCs w:val="24"/>
        </w:rPr>
      </w:pPr>
    </w:p>
    <w:p w14:paraId="6D8E73ED" w14:textId="03B247DE" w:rsidR="005F0339" w:rsidRDefault="005F0339" w:rsidP="0081789E">
      <w:pPr>
        <w:rPr>
          <w:rFonts w:cs="Arial"/>
          <w:bCs/>
          <w:sz w:val="24"/>
          <w:szCs w:val="24"/>
        </w:rPr>
      </w:pPr>
      <w:r w:rsidRPr="005F0339">
        <w:rPr>
          <w:rFonts w:cs="Arial"/>
          <w:bCs/>
          <w:sz w:val="24"/>
          <w:szCs w:val="24"/>
        </w:rPr>
        <w:t xml:space="preserve">The </w:t>
      </w:r>
      <w:r>
        <w:rPr>
          <w:rFonts w:cs="Arial"/>
          <w:bCs/>
          <w:sz w:val="24"/>
          <w:szCs w:val="24"/>
        </w:rPr>
        <w:t xml:space="preserve">overall </w:t>
      </w:r>
      <w:r w:rsidRPr="005F0339">
        <w:rPr>
          <w:rFonts w:cs="Arial"/>
          <w:bCs/>
          <w:sz w:val="24"/>
          <w:szCs w:val="24"/>
        </w:rPr>
        <w:t xml:space="preserve">purpose of this </w:t>
      </w:r>
      <w:r w:rsidR="00C32863">
        <w:rPr>
          <w:rFonts w:cs="Arial"/>
          <w:bCs/>
          <w:sz w:val="24"/>
          <w:szCs w:val="24"/>
        </w:rPr>
        <w:t>Framework</w:t>
      </w:r>
      <w:r w:rsidR="00C32863" w:rsidRPr="005F0339">
        <w:rPr>
          <w:rFonts w:cs="Arial"/>
          <w:bCs/>
          <w:sz w:val="24"/>
          <w:szCs w:val="24"/>
        </w:rPr>
        <w:t xml:space="preserve"> </w:t>
      </w:r>
      <w:r w:rsidRPr="005F0339">
        <w:rPr>
          <w:rFonts w:cs="Arial"/>
          <w:bCs/>
          <w:sz w:val="24"/>
          <w:szCs w:val="24"/>
        </w:rPr>
        <w:t>is to maximise recovery and</w:t>
      </w:r>
      <w:r>
        <w:rPr>
          <w:rFonts w:cs="Arial"/>
          <w:bCs/>
          <w:sz w:val="24"/>
          <w:szCs w:val="24"/>
        </w:rPr>
        <w:t xml:space="preserve"> as such </w:t>
      </w:r>
      <w:r w:rsidRPr="005F0339">
        <w:rPr>
          <w:rFonts w:cs="Arial"/>
          <w:bCs/>
          <w:sz w:val="24"/>
          <w:szCs w:val="24"/>
        </w:rPr>
        <w:t>reduce bad debt provision</w:t>
      </w:r>
      <w:r>
        <w:rPr>
          <w:rFonts w:cs="Arial"/>
          <w:bCs/>
          <w:sz w:val="24"/>
          <w:szCs w:val="24"/>
        </w:rPr>
        <w:t xml:space="preserve">. This in turn should </w:t>
      </w:r>
      <w:r w:rsidRPr="005F0339">
        <w:rPr>
          <w:rFonts w:cs="Arial"/>
          <w:bCs/>
          <w:sz w:val="24"/>
          <w:szCs w:val="24"/>
        </w:rPr>
        <w:t>improv</w:t>
      </w:r>
      <w:r>
        <w:rPr>
          <w:rFonts w:cs="Arial"/>
          <w:bCs/>
          <w:sz w:val="24"/>
          <w:szCs w:val="24"/>
        </w:rPr>
        <w:t>e</w:t>
      </w:r>
      <w:r w:rsidRPr="005F0339">
        <w:rPr>
          <w:rFonts w:cs="Arial"/>
          <w:bCs/>
          <w:sz w:val="24"/>
          <w:szCs w:val="24"/>
        </w:rPr>
        <w:t xml:space="preserve"> the financial position of the Housing Revenue Account (HRA) </w:t>
      </w:r>
      <w:r>
        <w:rPr>
          <w:rFonts w:cs="Arial"/>
          <w:bCs/>
          <w:sz w:val="24"/>
          <w:szCs w:val="24"/>
        </w:rPr>
        <w:t xml:space="preserve">and associated </w:t>
      </w:r>
      <w:r w:rsidRPr="005F0339">
        <w:rPr>
          <w:rFonts w:cs="Arial"/>
          <w:bCs/>
          <w:sz w:val="24"/>
          <w:szCs w:val="24"/>
        </w:rPr>
        <w:t>Business Plan. This will ensure Rotherham Metropolitan Borough Council manage Former Tenant Arrears (FTA’s) consistently and prevent ‘bad debt’ remaining on accounts</w:t>
      </w:r>
      <w:r>
        <w:rPr>
          <w:rFonts w:cs="Arial"/>
          <w:bCs/>
          <w:sz w:val="24"/>
          <w:szCs w:val="24"/>
        </w:rPr>
        <w:t xml:space="preserve"> for sustained periods. </w:t>
      </w:r>
    </w:p>
    <w:p w14:paraId="789FDCF8" w14:textId="77777777" w:rsidR="005F0339" w:rsidRPr="005F0339" w:rsidRDefault="005F0339" w:rsidP="0081789E">
      <w:pPr>
        <w:rPr>
          <w:rFonts w:cs="Arial"/>
          <w:bCs/>
          <w:sz w:val="24"/>
          <w:szCs w:val="24"/>
        </w:rPr>
      </w:pPr>
    </w:p>
    <w:p w14:paraId="14767B02" w14:textId="40337A6C" w:rsidR="0081789E" w:rsidRDefault="0081789E" w:rsidP="0081789E">
      <w:pPr>
        <w:rPr>
          <w:rFonts w:cs="Arial"/>
          <w:sz w:val="24"/>
          <w:szCs w:val="24"/>
        </w:rPr>
      </w:pPr>
      <w:r w:rsidRPr="00534DA4">
        <w:rPr>
          <w:rFonts w:cs="Arial"/>
          <w:b/>
          <w:sz w:val="24"/>
          <w:szCs w:val="24"/>
        </w:rPr>
        <w:t xml:space="preserve">3.0 </w:t>
      </w:r>
      <w:r w:rsidR="003D76E2">
        <w:rPr>
          <w:rFonts w:cs="Arial"/>
          <w:b/>
          <w:sz w:val="24"/>
          <w:szCs w:val="24"/>
        </w:rPr>
        <w:t>Scope</w:t>
      </w:r>
    </w:p>
    <w:p w14:paraId="2059C070" w14:textId="1604CA60" w:rsidR="0081789E" w:rsidRPr="00516337" w:rsidRDefault="0081789E" w:rsidP="0081789E">
      <w:pPr>
        <w:rPr>
          <w:rFonts w:cs="Arial"/>
          <w:sz w:val="24"/>
          <w:szCs w:val="24"/>
        </w:rPr>
      </w:pPr>
      <w:r>
        <w:rPr>
          <w:rFonts w:cs="Arial"/>
          <w:sz w:val="24"/>
          <w:szCs w:val="24"/>
        </w:rPr>
        <w:t xml:space="preserve">The collection of all income due under the Housing Revenue Account is imperative to enable the delivery of all aspects of housing management and support wider corporate </w:t>
      </w:r>
      <w:r w:rsidRPr="00516337">
        <w:rPr>
          <w:rFonts w:cs="Arial"/>
          <w:sz w:val="24"/>
          <w:szCs w:val="24"/>
        </w:rPr>
        <w:t xml:space="preserve">aims and objectives. </w:t>
      </w:r>
    </w:p>
    <w:p w14:paraId="2E3851D2" w14:textId="06452C0D" w:rsidR="0081789E" w:rsidRDefault="0081789E" w:rsidP="0081789E">
      <w:pPr>
        <w:rPr>
          <w:rFonts w:cs="Arial"/>
          <w:sz w:val="24"/>
          <w:szCs w:val="24"/>
        </w:rPr>
      </w:pPr>
      <w:r>
        <w:rPr>
          <w:rFonts w:cs="Arial"/>
          <w:sz w:val="24"/>
          <w:szCs w:val="24"/>
        </w:rPr>
        <w:t>All</w:t>
      </w:r>
      <w:r w:rsidRPr="00516337">
        <w:rPr>
          <w:rFonts w:cs="Arial"/>
          <w:sz w:val="24"/>
          <w:szCs w:val="24"/>
        </w:rPr>
        <w:t xml:space="preserve"> </w:t>
      </w:r>
      <w:r>
        <w:rPr>
          <w:rFonts w:cs="Arial"/>
          <w:sz w:val="24"/>
          <w:szCs w:val="24"/>
        </w:rPr>
        <w:t xml:space="preserve">the </w:t>
      </w:r>
      <w:r w:rsidRPr="00516337">
        <w:rPr>
          <w:rFonts w:cs="Arial"/>
          <w:sz w:val="24"/>
          <w:szCs w:val="24"/>
        </w:rPr>
        <w:t xml:space="preserve">rent and service charge income collected from all </w:t>
      </w:r>
      <w:r w:rsidR="00A71AEB">
        <w:rPr>
          <w:rFonts w:cs="Arial"/>
          <w:sz w:val="24"/>
          <w:szCs w:val="24"/>
        </w:rPr>
        <w:t>‘</w:t>
      </w:r>
      <w:r w:rsidR="003D76E2">
        <w:rPr>
          <w:rFonts w:cs="Arial"/>
          <w:sz w:val="24"/>
          <w:szCs w:val="24"/>
        </w:rPr>
        <w:t>former</w:t>
      </w:r>
      <w:r w:rsidRPr="00516337">
        <w:rPr>
          <w:rFonts w:cs="Arial"/>
          <w:sz w:val="24"/>
          <w:szCs w:val="24"/>
        </w:rPr>
        <w:t xml:space="preserve"> properties </w:t>
      </w:r>
      <w:r w:rsidR="00D660BA">
        <w:rPr>
          <w:rFonts w:cs="Arial"/>
          <w:sz w:val="24"/>
          <w:szCs w:val="24"/>
        </w:rPr>
        <w:t>are</w:t>
      </w:r>
      <w:r>
        <w:rPr>
          <w:rFonts w:cs="Arial"/>
          <w:sz w:val="24"/>
          <w:szCs w:val="24"/>
        </w:rPr>
        <w:t xml:space="preserve"> reinvested within the housing m</w:t>
      </w:r>
      <w:r w:rsidRPr="00516337">
        <w:rPr>
          <w:rFonts w:cs="Arial"/>
          <w:sz w:val="24"/>
          <w:szCs w:val="24"/>
        </w:rPr>
        <w:t xml:space="preserve">anagement function of the </w:t>
      </w:r>
      <w:r w:rsidR="004E55B1">
        <w:rPr>
          <w:rFonts w:cs="Arial"/>
          <w:sz w:val="24"/>
          <w:szCs w:val="24"/>
        </w:rPr>
        <w:t>C</w:t>
      </w:r>
      <w:r w:rsidRPr="00516337">
        <w:rPr>
          <w:rFonts w:cs="Arial"/>
          <w:sz w:val="24"/>
          <w:szCs w:val="24"/>
        </w:rPr>
        <w:t xml:space="preserve">ouncil and covers the costs of the </w:t>
      </w:r>
      <w:r>
        <w:rPr>
          <w:rFonts w:cs="Arial"/>
          <w:sz w:val="24"/>
          <w:szCs w:val="24"/>
        </w:rPr>
        <w:t>management</w:t>
      </w:r>
      <w:r w:rsidRPr="00516337">
        <w:rPr>
          <w:rFonts w:cs="Arial"/>
          <w:sz w:val="24"/>
          <w:szCs w:val="24"/>
        </w:rPr>
        <w:t>, planned maintenance and responsive repairs</w:t>
      </w:r>
      <w:r w:rsidR="004E55B1">
        <w:rPr>
          <w:rFonts w:cs="Arial"/>
          <w:sz w:val="24"/>
          <w:szCs w:val="24"/>
        </w:rPr>
        <w:t xml:space="preserve">, </w:t>
      </w:r>
      <w:r w:rsidRPr="00516337">
        <w:rPr>
          <w:rFonts w:cs="Arial"/>
          <w:sz w:val="24"/>
          <w:szCs w:val="24"/>
        </w:rPr>
        <w:t xml:space="preserve">as well as supporting wider corporate aims such as </w:t>
      </w:r>
      <w:r w:rsidR="003B7CA9">
        <w:rPr>
          <w:rFonts w:cs="Arial"/>
          <w:sz w:val="24"/>
          <w:szCs w:val="24"/>
        </w:rPr>
        <w:t xml:space="preserve">new Council </w:t>
      </w:r>
      <w:r w:rsidRPr="00516337">
        <w:rPr>
          <w:rFonts w:cs="Arial"/>
          <w:sz w:val="24"/>
          <w:szCs w:val="24"/>
        </w:rPr>
        <w:t xml:space="preserve">house building programmes. </w:t>
      </w:r>
      <w:r w:rsidRPr="00E35216">
        <w:rPr>
          <w:rFonts w:cs="Arial"/>
          <w:color w:val="FF0000"/>
          <w:sz w:val="24"/>
          <w:szCs w:val="24"/>
        </w:rPr>
        <w:t xml:space="preserve"> </w:t>
      </w:r>
    </w:p>
    <w:p w14:paraId="3F2636F0" w14:textId="0B26E1D1" w:rsidR="003D76E2" w:rsidRPr="003D76E2" w:rsidRDefault="003D76E2" w:rsidP="003D76E2">
      <w:pPr>
        <w:rPr>
          <w:rFonts w:cs="Arial"/>
          <w:sz w:val="24"/>
          <w:szCs w:val="24"/>
        </w:rPr>
      </w:pPr>
      <w:r w:rsidRPr="003D76E2">
        <w:rPr>
          <w:rFonts w:cs="Arial"/>
          <w:sz w:val="24"/>
          <w:szCs w:val="24"/>
        </w:rPr>
        <w:t xml:space="preserve">This </w:t>
      </w:r>
      <w:r>
        <w:rPr>
          <w:rFonts w:cs="Arial"/>
          <w:sz w:val="24"/>
          <w:szCs w:val="24"/>
        </w:rPr>
        <w:t xml:space="preserve">framework </w:t>
      </w:r>
      <w:r w:rsidRPr="003D76E2">
        <w:rPr>
          <w:rFonts w:cs="Arial"/>
          <w:sz w:val="24"/>
          <w:szCs w:val="24"/>
        </w:rPr>
        <w:t xml:space="preserve">applies to officers within the Adult Care, Housing and Public Health directorate working within the </w:t>
      </w:r>
      <w:r w:rsidR="003B7CA9">
        <w:rPr>
          <w:rFonts w:cs="Arial"/>
          <w:sz w:val="24"/>
          <w:szCs w:val="24"/>
        </w:rPr>
        <w:t>H</w:t>
      </w:r>
      <w:r w:rsidRPr="003D76E2">
        <w:rPr>
          <w:rFonts w:cs="Arial"/>
          <w:sz w:val="24"/>
          <w:szCs w:val="24"/>
        </w:rPr>
        <w:t xml:space="preserve">ousing </w:t>
      </w:r>
      <w:r w:rsidR="003B7CA9">
        <w:rPr>
          <w:rFonts w:cs="Arial"/>
          <w:sz w:val="24"/>
          <w:szCs w:val="24"/>
        </w:rPr>
        <w:t>S</w:t>
      </w:r>
      <w:r w:rsidRPr="003D76E2">
        <w:rPr>
          <w:rFonts w:cs="Arial"/>
          <w:sz w:val="24"/>
          <w:szCs w:val="24"/>
        </w:rPr>
        <w:t>ervice. This may also apply to Rotherham Metropolitan Borough Council officers who deal with matters that may relate to rent and/ or former tenant arrears.</w:t>
      </w:r>
    </w:p>
    <w:p w14:paraId="7D95A778" w14:textId="63B921DE" w:rsidR="00C745BF" w:rsidRDefault="003D76E2" w:rsidP="003D76E2">
      <w:pPr>
        <w:rPr>
          <w:rFonts w:cs="Arial"/>
          <w:sz w:val="24"/>
          <w:szCs w:val="24"/>
        </w:rPr>
      </w:pPr>
      <w:r w:rsidRPr="003D76E2">
        <w:rPr>
          <w:rFonts w:cs="Arial"/>
          <w:sz w:val="24"/>
          <w:szCs w:val="24"/>
        </w:rPr>
        <w:t xml:space="preserve">The </w:t>
      </w:r>
      <w:r>
        <w:rPr>
          <w:rFonts w:cs="Arial"/>
          <w:sz w:val="24"/>
          <w:szCs w:val="24"/>
        </w:rPr>
        <w:t>process</w:t>
      </w:r>
      <w:r w:rsidRPr="003D76E2">
        <w:rPr>
          <w:rFonts w:cs="Arial"/>
          <w:sz w:val="24"/>
          <w:szCs w:val="24"/>
        </w:rPr>
        <w:t xml:space="preserve"> relates to all </w:t>
      </w:r>
      <w:r>
        <w:rPr>
          <w:rFonts w:cs="Arial"/>
          <w:sz w:val="24"/>
          <w:szCs w:val="24"/>
        </w:rPr>
        <w:t xml:space="preserve">former </w:t>
      </w:r>
      <w:r w:rsidRPr="003D76E2">
        <w:rPr>
          <w:rFonts w:cs="Arial"/>
          <w:sz w:val="24"/>
          <w:szCs w:val="24"/>
        </w:rPr>
        <w:t>rental charges, service charges and sundry debts to Rotherham Metropolitan Borough Council owned residential properties, garages, and parking space.</w:t>
      </w:r>
    </w:p>
    <w:p w14:paraId="2FFED5A3" w14:textId="77777777" w:rsidR="009566ED" w:rsidRDefault="009566ED" w:rsidP="0081789E">
      <w:pPr>
        <w:rPr>
          <w:rFonts w:cs="Arial"/>
          <w:b/>
          <w:sz w:val="24"/>
          <w:szCs w:val="24"/>
        </w:rPr>
      </w:pPr>
    </w:p>
    <w:p w14:paraId="740BC304" w14:textId="633F7B67" w:rsidR="0081789E" w:rsidRPr="00534DA4" w:rsidRDefault="0081789E" w:rsidP="0081789E">
      <w:pPr>
        <w:rPr>
          <w:rFonts w:cs="Arial"/>
          <w:sz w:val="24"/>
          <w:szCs w:val="24"/>
        </w:rPr>
      </w:pPr>
      <w:r w:rsidRPr="00534DA4">
        <w:rPr>
          <w:rFonts w:cs="Arial"/>
          <w:b/>
          <w:sz w:val="24"/>
          <w:szCs w:val="24"/>
        </w:rPr>
        <w:lastRenderedPageBreak/>
        <w:t xml:space="preserve">4.0 </w:t>
      </w:r>
      <w:r w:rsidR="003D76E2">
        <w:rPr>
          <w:rFonts w:cs="Arial"/>
          <w:b/>
          <w:sz w:val="24"/>
          <w:szCs w:val="24"/>
        </w:rPr>
        <w:t>The Proce</w:t>
      </w:r>
      <w:r w:rsidR="00C32863">
        <w:rPr>
          <w:rFonts w:cs="Arial"/>
          <w:b/>
          <w:sz w:val="24"/>
          <w:szCs w:val="24"/>
        </w:rPr>
        <w:t>ss</w:t>
      </w:r>
    </w:p>
    <w:p w14:paraId="024574A1" w14:textId="6A4D3B34" w:rsidR="0081789E" w:rsidRDefault="0081789E" w:rsidP="0081789E">
      <w:pPr>
        <w:spacing w:after="0"/>
        <w:rPr>
          <w:b/>
        </w:rPr>
      </w:pPr>
      <w:bookmarkStart w:id="0" w:name="_Hlk129682273"/>
      <w:r w:rsidRPr="00B041FC">
        <w:rPr>
          <w:b/>
        </w:rPr>
        <w:t xml:space="preserve">4.1 </w:t>
      </w:r>
      <w:r w:rsidR="003D76E2">
        <w:rPr>
          <w:b/>
        </w:rPr>
        <w:t>Initial Action</w:t>
      </w:r>
    </w:p>
    <w:bookmarkEnd w:id="0"/>
    <w:p w14:paraId="2FE527D0" w14:textId="05351BF3" w:rsidR="003D76E2" w:rsidRDefault="003D76E2" w:rsidP="0081789E">
      <w:pPr>
        <w:spacing w:after="0"/>
        <w:rPr>
          <w:b/>
        </w:rPr>
      </w:pPr>
    </w:p>
    <w:p w14:paraId="627BAA13" w14:textId="668C8A1B" w:rsidR="009566ED" w:rsidRDefault="003D76E2" w:rsidP="0081789E">
      <w:pPr>
        <w:spacing w:after="0"/>
        <w:rPr>
          <w:bCs/>
          <w:sz w:val="24"/>
          <w:szCs w:val="24"/>
        </w:rPr>
      </w:pPr>
      <w:r w:rsidRPr="009566ED">
        <w:rPr>
          <w:bCs/>
          <w:sz w:val="24"/>
          <w:szCs w:val="24"/>
        </w:rPr>
        <w:t xml:space="preserve">Upon the termination of the tenancy, the </w:t>
      </w:r>
      <w:r w:rsidR="00F93F0B">
        <w:rPr>
          <w:bCs/>
          <w:sz w:val="24"/>
          <w:szCs w:val="24"/>
        </w:rPr>
        <w:t>Technical Support Officer</w:t>
      </w:r>
      <w:r w:rsidRPr="009566ED">
        <w:rPr>
          <w:bCs/>
          <w:sz w:val="24"/>
          <w:szCs w:val="24"/>
        </w:rPr>
        <w:t xml:space="preserve"> within </w:t>
      </w:r>
      <w:r w:rsidR="00F93F0B">
        <w:rPr>
          <w:bCs/>
          <w:sz w:val="24"/>
          <w:szCs w:val="24"/>
        </w:rPr>
        <w:t xml:space="preserve">the </w:t>
      </w:r>
      <w:r w:rsidR="00883F88">
        <w:rPr>
          <w:bCs/>
          <w:sz w:val="24"/>
          <w:szCs w:val="24"/>
        </w:rPr>
        <w:t xml:space="preserve">Housing Property Services </w:t>
      </w:r>
      <w:r w:rsidR="00F93F0B" w:rsidRPr="00F93F0B">
        <w:rPr>
          <w:bCs/>
          <w:sz w:val="24"/>
          <w:szCs w:val="24"/>
        </w:rPr>
        <w:t>Team</w:t>
      </w:r>
      <w:r w:rsidRPr="009566ED">
        <w:rPr>
          <w:bCs/>
          <w:sz w:val="24"/>
          <w:szCs w:val="24"/>
        </w:rPr>
        <w:t xml:space="preserve"> will inform the Former Tenant Arrears (FTA) Administrator of the termination</w:t>
      </w:r>
      <w:r w:rsidR="00284376">
        <w:rPr>
          <w:bCs/>
          <w:sz w:val="24"/>
          <w:szCs w:val="24"/>
        </w:rPr>
        <w:t xml:space="preserve">s </w:t>
      </w:r>
      <w:r w:rsidR="00284376" w:rsidRPr="00284376">
        <w:rPr>
          <w:bCs/>
          <w:sz w:val="24"/>
          <w:szCs w:val="24"/>
        </w:rPr>
        <w:t xml:space="preserve">on a weekly basis. </w:t>
      </w:r>
      <w:r w:rsidRPr="009566ED">
        <w:rPr>
          <w:bCs/>
          <w:sz w:val="24"/>
          <w:szCs w:val="24"/>
        </w:rPr>
        <w:t xml:space="preserve">The FTA administrator will follow the process to action terminated tenancies within </w:t>
      </w:r>
      <w:r w:rsidR="00284376">
        <w:rPr>
          <w:bCs/>
          <w:sz w:val="24"/>
          <w:szCs w:val="24"/>
        </w:rPr>
        <w:t>seven</w:t>
      </w:r>
      <w:r w:rsidRPr="009566ED">
        <w:rPr>
          <w:bCs/>
          <w:sz w:val="24"/>
          <w:szCs w:val="24"/>
        </w:rPr>
        <w:t xml:space="preserve"> days of the tenancy terminating by: </w:t>
      </w:r>
    </w:p>
    <w:p w14:paraId="3D6A0616" w14:textId="77777777" w:rsidR="009566ED" w:rsidRDefault="009566ED" w:rsidP="0081789E">
      <w:pPr>
        <w:spacing w:after="0"/>
        <w:rPr>
          <w:bCs/>
          <w:sz w:val="24"/>
          <w:szCs w:val="24"/>
        </w:rPr>
      </w:pPr>
    </w:p>
    <w:p w14:paraId="114E3FF7" w14:textId="2B518FBD" w:rsidR="009566ED" w:rsidRDefault="009566ED" w:rsidP="009566ED">
      <w:pPr>
        <w:pStyle w:val="ListParagraph"/>
        <w:numPr>
          <w:ilvl w:val="0"/>
          <w:numId w:val="7"/>
        </w:numPr>
        <w:spacing w:after="0"/>
        <w:rPr>
          <w:bCs/>
          <w:sz w:val="24"/>
          <w:szCs w:val="24"/>
        </w:rPr>
      </w:pPr>
      <w:r>
        <w:rPr>
          <w:bCs/>
          <w:sz w:val="24"/>
          <w:szCs w:val="24"/>
        </w:rPr>
        <w:t>A</w:t>
      </w:r>
      <w:r w:rsidR="003D76E2" w:rsidRPr="009566ED">
        <w:rPr>
          <w:bCs/>
          <w:sz w:val="24"/>
          <w:szCs w:val="24"/>
        </w:rPr>
        <w:t>ttempting to contact via telephone</w:t>
      </w:r>
      <w:r w:rsidR="00284376">
        <w:rPr>
          <w:bCs/>
          <w:sz w:val="24"/>
          <w:szCs w:val="24"/>
        </w:rPr>
        <w:t xml:space="preserve">, </w:t>
      </w:r>
      <w:r w:rsidR="00B80E40" w:rsidRPr="00284376">
        <w:rPr>
          <w:bCs/>
          <w:sz w:val="24"/>
          <w:szCs w:val="24"/>
        </w:rPr>
        <w:t>text,</w:t>
      </w:r>
      <w:r w:rsidR="00284376">
        <w:rPr>
          <w:bCs/>
          <w:sz w:val="24"/>
          <w:szCs w:val="24"/>
        </w:rPr>
        <w:t xml:space="preserve"> </w:t>
      </w:r>
      <w:r w:rsidR="00284376" w:rsidRPr="00284376">
        <w:rPr>
          <w:bCs/>
          <w:sz w:val="24"/>
          <w:szCs w:val="24"/>
        </w:rPr>
        <w:t>and email at each escalation stage</w:t>
      </w:r>
      <w:r w:rsidR="00B80E40">
        <w:rPr>
          <w:bCs/>
          <w:sz w:val="24"/>
          <w:szCs w:val="24"/>
        </w:rPr>
        <w:t>.</w:t>
      </w:r>
    </w:p>
    <w:p w14:paraId="1F697002" w14:textId="7A5FF5D3" w:rsidR="009566ED" w:rsidRDefault="009566ED" w:rsidP="009566ED">
      <w:pPr>
        <w:pStyle w:val="ListParagraph"/>
        <w:numPr>
          <w:ilvl w:val="0"/>
          <w:numId w:val="7"/>
        </w:numPr>
        <w:spacing w:after="0"/>
        <w:rPr>
          <w:bCs/>
          <w:sz w:val="24"/>
          <w:szCs w:val="24"/>
        </w:rPr>
      </w:pPr>
      <w:r>
        <w:rPr>
          <w:bCs/>
          <w:sz w:val="24"/>
          <w:szCs w:val="24"/>
        </w:rPr>
        <w:t>T</w:t>
      </w:r>
      <w:r w:rsidR="003D76E2" w:rsidRPr="009566ED">
        <w:rPr>
          <w:bCs/>
          <w:sz w:val="24"/>
          <w:szCs w:val="24"/>
        </w:rPr>
        <w:t>hen sending a ‘first contact letter’ to the former tenant (if the forwarding address is known) or next of kin/ executor with a closing balance for the account.</w:t>
      </w:r>
    </w:p>
    <w:p w14:paraId="553E8703" w14:textId="77777777" w:rsidR="009566ED" w:rsidRDefault="003D76E2" w:rsidP="009566ED">
      <w:pPr>
        <w:pStyle w:val="ListParagraph"/>
        <w:numPr>
          <w:ilvl w:val="0"/>
          <w:numId w:val="7"/>
        </w:numPr>
        <w:spacing w:after="0"/>
        <w:rPr>
          <w:bCs/>
          <w:sz w:val="24"/>
          <w:szCs w:val="24"/>
        </w:rPr>
      </w:pPr>
      <w:r w:rsidRPr="009566ED">
        <w:rPr>
          <w:bCs/>
          <w:sz w:val="24"/>
          <w:szCs w:val="24"/>
        </w:rPr>
        <w:t>Approximately fourteen days after sending the initial letter, a follow up will be carried out in the form of a telephone call</w:t>
      </w:r>
      <w:r w:rsidR="009566ED">
        <w:rPr>
          <w:bCs/>
          <w:sz w:val="24"/>
          <w:szCs w:val="24"/>
        </w:rPr>
        <w:t>.</w:t>
      </w:r>
    </w:p>
    <w:p w14:paraId="5F8EDA75" w14:textId="77777777" w:rsidR="009566ED" w:rsidRDefault="009566ED" w:rsidP="009566ED">
      <w:pPr>
        <w:pStyle w:val="ListParagraph"/>
        <w:numPr>
          <w:ilvl w:val="0"/>
          <w:numId w:val="7"/>
        </w:numPr>
        <w:spacing w:after="0"/>
        <w:rPr>
          <w:bCs/>
          <w:sz w:val="24"/>
          <w:szCs w:val="24"/>
        </w:rPr>
      </w:pPr>
      <w:r>
        <w:rPr>
          <w:bCs/>
          <w:sz w:val="24"/>
          <w:szCs w:val="24"/>
        </w:rPr>
        <w:t xml:space="preserve">No contact will ensure a </w:t>
      </w:r>
      <w:r w:rsidR="003D76E2" w:rsidRPr="009566ED">
        <w:rPr>
          <w:bCs/>
          <w:sz w:val="24"/>
          <w:szCs w:val="24"/>
        </w:rPr>
        <w:t>‘second contact letter’</w:t>
      </w:r>
      <w:r>
        <w:rPr>
          <w:bCs/>
          <w:sz w:val="24"/>
          <w:szCs w:val="24"/>
        </w:rPr>
        <w:t xml:space="preserve"> is issued</w:t>
      </w:r>
      <w:r w:rsidR="003D76E2" w:rsidRPr="009566ED">
        <w:rPr>
          <w:bCs/>
          <w:sz w:val="24"/>
          <w:szCs w:val="24"/>
        </w:rPr>
        <w:t xml:space="preserve">. </w:t>
      </w:r>
    </w:p>
    <w:p w14:paraId="1B99E7D7" w14:textId="77777777" w:rsidR="009566ED" w:rsidRDefault="003D76E2" w:rsidP="009566ED">
      <w:pPr>
        <w:pStyle w:val="ListParagraph"/>
        <w:numPr>
          <w:ilvl w:val="0"/>
          <w:numId w:val="7"/>
        </w:numPr>
        <w:spacing w:after="0"/>
        <w:rPr>
          <w:bCs/>
          <w:sz w:val="24"/>
          <w:szCs w:val="24"/>
        </w:rPr>
      </w:pPr>
      <w:r w:rsidRPr="009566ED">
        <w:rPr>
          <w:bCs/>
          <w:sz w:val="24"/>
          <w:szCs w:val="24"/>
        </w:rPr>
        <w:t xml:space="preserve">Failure to respond to the second letter within approximately seven days after issue, the account will be referred to a debt collection agency for further action. </w:t>
      </w:r>
    </w:p>
    <w:p w14:paraId="617DF465" w14:textId="4D02B3F0" w:rsidR="003D76E2" w:rsidRDefault="003D76E2" w:rsidP="009566ED">
      <w:pPr>
        <w:pStyle w:val="ListParagraph"/>
        <w:numPr>
          <w:ilvl w:val="0"/>
          <w:numId w:val="7"/>
        </w:numPr>
        <w:spacing w:after="0"/>
        <w:rPr>
          <w:bCs/>
          <w:sz w:val="24"/>
          <w:szCs w:val="24"/>
        </w:rPr>
      </w:pPr>
      <w:r w:rsidRPr="009566ED">
        <w:rPr>
          <w:bCs/>
          <w:sz w:val="24"/>
          <w:szCs w:val="24"/>
        </w:rPr>
        <w:t>Where there is no forwarding address a process of tracing will be undertaken.  However, where contact is made, an arrangement will be made for repayment.</w:t>
      </w:r>
    </w:p>
    <w:p w14:paraId="795F7157" w14:textId="58BAED2E" w:rsidR="00284376" w:rsidRPr="00284376" w:rsidRDefault="00284376" w:rsidP="00284376">
      <w:pPr>
        <w:pStyle w:val="ListParagraph"/>
        <w:numPr>
          <w:ilvl w:val="0"/>
          <w:numId w:val="7"/>
        </w:numPr>
        <w:spacing w:after="0"/>
        <w:rPr>
          <w:bCs/>
          <w:sz w:val="24"/>
          <w:szCs w:val="24"/>
        </w:rPr>
      </w:pPr>
      <w:r>
        <w:rPr>
          <w:bCs/>
          <w:sz w:val="24"/>
          <w:szCs w:val="24"/>
        </w:rPr>
        <w:t>Caseloads will be prioritised using R</w:t>
      </w:r>
      <w:r w:rsidRPr="00284376">
        <w:rPr>
          <w:bCs/>
          <w:sz w:val="24"/>
          <w:szCs w:val="24"/>
        </w:rPr>
        <w:t>ent</w:t>
      </w:r>
      <w:r>
        <w:rPr>
          <w:bCs/>
          <w:sz w:val="24"/>
          <w:szCs w:val="24"/>
        </w:rPr>
        <w:t>S</w:t>
      </w:r>
      <w:r w:rsidRPr="00284376">
        <w:rPr>
          <w:bCs/>
          <w:sz w:val="24"/>
          <w:szCs w:val="24"/>
        </w:rPr>
        <w:t>ense</w:t>
      </w:r>
      <w:r>
        <w:rPr>
          <w:bCs/>
          <w:sz w:val="24"/>
          <w:szCs w:val="24"/>
        </w:rPr>
        <w:t xml:space="preserve"> analytics to prioritise </w:t>
      </w:r>
      <w:r w:rsidRPr="00284376">
        <w:rPr>
          <w:bCs/>
          <w:sz w:val="24"/>
          <w:szCs w:val="24"/>
        </w:rPr>
        <w:t xml:space="preserve">high risk accounts first </w:t>
      </w:r>
      <w:r>
        <w:rPr>
          <w:bCs/>
          <w:sz w:val="24"/>
          <w:szCs w:val="24"/>
        </w:rPr>
        <w:t xml:space="preserve">utilising </w:t>
      </w:r>
      <w:r w:rsidRPr="00284376">
        <w:rPr>
          <w:bCs/>
          <w:sz w:val="24"/>
          <w:szCs w:val="24"/>
        </w:rPr>
        <w:t>software</w:t>
      </w:r>
      <w:r>
        <w:rPr>
          <w:bCs/>
          <w:sz w:val="24"/>
          <w:szCs w:val="24"/>
        </w:rPr>
        <w:t xml:space="preserve"> available</w:t>
      </w:r>
      <w:r w:rsidRPr="00284376">
        <w:rPr>
          <w:bCs/>
          <w:sz w:val="24"/>
          <w:szCs w:val="24"/>
        </w:rPr>
        <w:t xml:space="preserve"> rather than an untargeted approach</w:t>
      </w:r>
      <w:r>
        <w:rPr>
          <w:bCs/>
          <w:sz w:val="24"/>
          <w:szCs w:val="24"/>
        </w:rPr>
        <w:t>.</w:t>
      </w:r>
    </w:p>
    <w:p w14:paraId="3D9807D9" w14:textId="3A43E976" w:rsidR="0081789E" w:rsidRDefault="0081789E" w:rsidP="0081789E">
      <w:pPr>
        <w:spacing w:after="0"/>
        <w:rPr>
          <w:bCs/>
          <w:sz w:val="24"/>
          <w:szCs w:val="24"/>
        </w:rPr>
      </w:pPr>
    </w:p>
    <w:p w14:paraId="672549EF" w14:textId="77777777" w:rsidR="009566ED" w:rsidRPr="009566ED" w:rsidRDefault="009566ED" w:rsidP="0081789E">
      <w:pPr>
        <w:spacing w:after="0"/>
        <w:rPr>
          <w:bCs/>
          <w:sz w:val="24"/>
          <w:szCs w:val="24"/>
        </w:rPr>
      </w:pPr>
    </w:p>
    <w:p w14:paraId="522DEE40" w14:textId="02C51617" w:rsidR="009566ED" w:rsidRDefault="009566ED" w:rsidP="009566ED">
      <w:pPr>
        <w:spacing w:after="0"/>
        <w:rPr>
          <w:b/>
        </w:rPr>
      </w:pPr>
      <w:bookmarkStart w:id="1" w:name="_Hlk129685614"/>
      <w:r w:rsidRPr="00B041FC">
        <w:rPr>
          <w:b/>
        </w:rPr>
        <w:t>4.</w:t>
      </w:r>
      <w:r>
        <w:rPr>
          <w:b/>
        </w:rPr>
        <w:t>2 Arrangements</w:t>
      </w:r>
    </w:p>
    <w:bookmarkEnd w:id="1"/>
    <w:p w14:paraId="5DED16F1" w14:textId="17D5383A" w:rsidR="009566ED" w:rsidRDefault="009566ED" w:rsidP="009566ED">
      <w:pPr>
        <w:spacing w:after="0"/>
        <w:rPr>
          <w:b/>
        </w:rPr>
      </w:pPr>
    </w:p>
    <w:p w14:paraId="3526AED2" w14:textId="3F913387" w:rsidR="009566ED" w:rsidRDefault="009566ED" w:rsidP="009566ED">
      <w:pPr>
        <w:spacing w:after="0"/>
        <w:rPr>
          <w:bCs/>
          <w:sz w:val="24"/>
          <w:szCs w:val="24"/>
        </w:rPr>
      </w:pPr>
      <w:r w:rsidRPr="009566ED">
        <w:rPr>
          <w:bCs/>
          <w:sz w:val="24"/>
          <w:szCs w:val="24"/>
        </w:rPr>
        <w:t xml:space="preserve">Where a former tenant or executor contacts the FTA Administrator </w:t>
      </w:r>
      <w:r>
        <w:rPr>
          <w:bCs/>
          <w:sz w:val="24"/>
          <w:szCs w:val="24"/>
        </w:rPr>
        <w:t>in line with correspondence received</w:t>
      </w:r>
      <w:r w:rsidRPr="009566ED">
        <w:rPr>
          <w:bCs/>
          <w:sz w:val="24"/>
          <w:szCs w:val="24"/>
        </w:rPr>
        <w:t>, the FTA Administrator will</w:t>
      </w:r>
      <w:r>
        <w:rPr>
          <w:bCs/>
          <w:sz w:val="24"/>
          <w:szCs w:val="24"/>
        </w:rPr>
        <w:t>:</w:t>
      </w:r>
    </w:p>
    <w:p w14:paraId="2923B78F" w14:textId="77777777" w:rsidR="009566ED" w:rsidRDefault="009566ED" w:rsidP="009566ED">
      <w:pPr>
        <w:spacing w:after="0"/>
        <w:rPr>
          <w:bCs/>
          <w:sz w:val="24"/>
          <w:szCs w:val="24"/>
        </w:rPr>
      </w:pPr>
    </w:p>
    <w:p w14:paraId="1526A3CF" w14:textId="77777777" w:rsidR="009566ED" w:rsidRDefault="009566ED" w:rsidP="009566ED">
      <w:pPr>
        <w:pStyle w:val="ListParagraph"/>
        <w:numPr>
          <w:ilvl w:val="0"/>
          <w:numId w:val="8"/>
        </w:numPr>
        <w:spacing w:after="0"/>
        <w:rPr>
          <w:bCs/>
          <w:sz w:val="24"/>
          <w:szCs w:val="24"/>
        </w:rPr>
      </w:pPr>
      <w:r>
        <w:rPr>
          <w:bCs/>
          <w:sz w:val="24"/>
          <w:szCs w:val="24"/>
        </w:rPr>
        <w:t>A</w:t>
      </w:r>
      <w:r w:rsidRPr="009566ED">
        <w:rPr>
          <w:bCs/>
          <w:sz w:val="24"/>
          <w:szCs w:val="24"/>
        </w:rPr>
        <w:t>gree a repayment arrangement which is within the debtor's means</w:t>
      </w:r>
      <w:r>
        <w:rPr>
          <w:bCs/>
          <w:sz w:val="24"/>
          <w:szCs w:val="24"/>
        </w:rPr>
        <w:t>, with all forthcoming detail logged on the appropriate Housing management system.</w:t>
      </w:r>
    </w:p>
    <w:p w14:paraId="69DAC383" w14:textId="6A57C5B3" w:rsidR="009566ED" w:rsidRPr="009566ED" w:rsidRDefault="009566ED" w:rsidP="009566ED">
      <w:pPr>
        <w:pStyle w:val="ListParagraph"/>
        <w:numPr>
          <w:ilvl w:val="0"/>
          <w:numId w:val="8"/>
        </w:numPr>
        <w:spacing w:after="0"/>
        <w:rPr>
          <w:bCs/>
          <w:sz w:val="24"/>
          <w:szCs w:val="24"/>
        </w:rPr>
      </w:pPr>
      <w:r w:rsidRPr="009566ED">
        <w:rPr>
          <w:bCs/>
          <w:sz w:val="24"/>
          <w:szCs w:val="24"/>
        </w:rPr>
        <w:t>A written arrangement letter will then be sent to the forwarding address to confirm the arrangement made</w:t>
      </w:r>
      <w:r w:rsidR="00284376">
        <w:rPr>
          <w:bCs/>
          <w:sz w:val="24"/>
          <w:szCs w:val="24"/>
        </w:rPr>
        <w:t xml:space="preserve"> </w:t>
      </w:r>
      <w:r w:rsidR="00284376" w:rsidRPr="00284376">
        <w:rPr>
          <w:bCs/>
          <w:sz w:val="24"/>
          <w:szCs w:val="24"/>
        </w:rPr>
        <w:t>if requested, otherwise confirmation will be sent via email/ text</w:t>
      </w:r>
      <w:r w:rsidR="00284376">
        <w:rPr>
          <w:bCs/>
          <w:sz w:val="24"/>
          <w:szCs w:val="24"/>
        </w:rPr>
        <w:t xml:space="preserve"> message.</w:t>
      </w:r>
    </w:p>
    <w:p w14:paraId="7615E1EB" w14:textId="77777777" w:rsidR="009566ED" w:rsidRDefault="009566ED" w:rsidP="009566ED">
      <w:pPr>
        <w:spacing w:after="0"/>
        <w:rPr>
          <w:b/>
        </w:rPr>
      </w:pPr>
    </w:p>
    <w:p w14:paraId="4F5D8558" w14:textId="00F0651F" w:rsidR="009566ED" w:rsidRDefault="009566ED" w:rsidP="0081789E">
      <w:pPr>
        <w:spacing w:after="0"/>
        <w:rPr>
          <w:b/>
          <w:sz w:val="24"/>
          <w:szCs w:val="24"/>
        </w:rPr>
      </w:pPr>
    </w:p>
    <w:p w14:paraId="25D6AFAA" w14:textId="26F5B84A" w:rsidR="00D43ADB" w:rsidRDefault="00D43ADB" w:rsidP="00D43ADB">
      <w:pPr>
        <w:spacing w:after="0"/>
        <w:rPr>
          <w:b/>
        </w:rPr>
      </w:pPr>
      <w:bookmarkStart w:id="2" w:name="_Hlk129685822"/>
      <w:r w:rsidRPr="00B041FC">
        <w:rPr>
          <w:b/>
        </w:rPr>
        <w:t>4.</w:t>
      </w:r>
      <w:r>
        <w:rPr>
          <w:b/>
        </w:rPr>
        <w:t>3 Tracing</w:t>
      </w:r>
    </w:p>
    <w:bookmarkEnd w:id="2"/>
    <w:p w14:paraId="3BABBAC9" w14:textId="46298AEF" w:rsidR="00D43ADB" w:rsidRDefault="00D43ADB" w:rsidP="00D43ADB">
      <w:pPr>
        <w:spacing w:after="0"/>
        <w:rPr>
          <w:b/>
        </w:rPr>
      </w:pPr>
    </w:p>
    <w:p w14:paraId="42C3CB77" w14:textId="14DEE50A" w:rsidR="00D43ADB" w:rsidRPr="00D43ADB" w:rsidRDefault="00D43ADB" w:rsidP="00D43ADB">
      <w:pPr>
        <w:spacing w:after="0"/>
        <w:rPr>
          <w:bCs/>
          <w:sz w:val="24"/>
          <w:szCs w:val="24"/>
        </w:rPr>
      </w:pPr>
      <w:r>
        <w:rPr>
          <w:bCs/>
          <w:sz w:val="24"/>
          <w:szCs w:val="24"/>
        </w:rPr>
        <w:t>The Council will look to carry out a ‘tracing’ exercise that</w:t>
      </w:r>
      <w:r w:rsidRPr="00D43ADB">
        <w:rPr>
          <w:bCs/>
          <w:sz w:val="24"/>
          <w:szCs w:val="24"/>
        </w:rPr>
        <w:t xml:space="preserve"> will take place on</w:t>
      </w:r>
      <w:r>
        <w:rPr>
          <w:bCs/>
          <w:sz w:val="24"/>
          <w:szCs w:val="24"/>
        </w:rPr>
        <w:t xml:space="preserve"> all</w:t>
      </w:r>
      <w:r w:rsidRPr="00D43ADB">
        <w:rPr>
          <w:bCs/>
          <w:sz w:val="24"/>
          <w:szCs w:val="24"/>
        </w:rPr>
        <w:t xml:space="preserve"> former tenant accounts. </w:t>
      </w:r>
      <w:r>
        <w:rPr>
          <w:bCs/>
          <w:sz w:val="24"/>
          <w:szCs w:val="24"/>
        </w:rPr>
        <w:t xml:space="preserve">This </w:t>
      </w:r>
      <w:r w:rsidRPr="00D43ADB">
        <w:rPr>
          <w:bCs/>
          <w:sz w:val="24"/>
          <w:szCs w:val="24"/>
        </w:rPr>
        <w:t>is undertaken using facilities available to the FTA administrator</w:t>
      </w:r>
      <w:r>
        <w:rPr>
          <w:bCs/>
          <w:sz w:val="24"/>
          <w:szCs w:val="24"/>
        </w:rPr>
        <w:t>, t</w:t>
      </w:r>
      <w:r w:rsidRPr="00D43ADB">
        <w:rPr>
          <w:bCs/>
          <w:sz w:val="24"/>
          <w:szCs w:val="24"/>
        </w:rPr>
        <w:t>hose being</w:t>
      </w:r>
      <w:r>
        <w:rPr>
          <w:bCs/>
          <w:sz w:val="24"/>
          <w:szCs w:val="24"/>
        </w:rPr>
        <w:t xml:space="preserve"> and not limited to</w:t>
      </w:r>
      <w:r w:rsidRPr="00D43ADB">
        <w:rPr>
          <w:bCs/>
          <w:sz w:val="24"/>
          <w:szCs w:val="24"/>
        </w:rPr>
        <w:t xml:space="preserve"> Council Tax and Housing Benefit accounts.</w:t>
      </w:r>
      <w:r>
        <w:rPr>
          <w:bCs/>
          <w:sz w:val="24"/>
          <w:szCs w:val="24"/>
        </w:rPr>
        <w:t xml:space="preserve"> </w:t>
      </w:r>
      <w:r w:rsidRPr="00D43ADB">
        <w:rPr>
          <w:bCs/>
          <w:sz w:val="24"/>
          <w:szCs w:val="24"/>
        </w:rPr>
        <w:t>To ensure accurate identification of former tenant details</w:t>
      </w:r>
      <w:r>
        <w:rPr>
          <w:bCs/>
          <w:sz w:val="24"/>
          <w:szCs w:val="24"/>
        </w:rPr>
        <w:t xml:space="preserve"> </w:t>
      </w:r>
      <w:r w:rsidRPr="00D43ADB">
        <w:rPr>
          <w:bCs/>
          <w:sz w:val="24"/>
          <w:szCs w:val="24"/>
        </w:rPr>
        <w:t xml:space="preserve">when undertaking tracing searches on other systems, </w:t>
      </w:r>
      <w:r w:rsidRPr="00D43ADB">
        <w:rPr>
          <w:bCs/>
          <w:sz w:val="24"/>
          <w:szCs w:val="24"/>
        </w:rPr>
        <w:lastRenderedPageBreak/>
        <w:t xml:space="preserve">the FTA administrator will match three independent pieces of information, </w:t>
      </w:r>
      <w:r>
        <w:rPr>
          <w:bCs/>
          <w:sz w:val="24"/>
          <w:szCs w:val="24"/>
        </w:rPr>
        <w:t xml:space="preserve">for example </w:t>
      </w:r>
      <w:r w:rsidRPr="00D43ADB">
        <w:rPr>
          <w:bCs/>
          <w:sz w:val="24"/>
          <w:szCs w:val="24"/>
        </w:rPr>
        <w:t>name, date of birth and national insurance number.</w:t>
      </w:r>
    </w:p>
    <w:p w14:paraId="21640731" w14:textId="77777777" w:rsidR="00D43ADB" w:rsidRDefault="00D43ADB" w:rsidP="0081789E">
      <w:pPr>
        <w:spacing w:after="0"/>
        <w:rPr>
          <w:b/>
          <w:sz w:val="24"/>
          <w:szCs w:val="24"/>
        </w:rPr>
      </w:pPr>
    </w:p>
    <w:p w14:paraId="70904E83" w14:textId="7BD627F5" w:rsidR="00D43ADB" w:rsidRDefault="00D43ADB" w:rsidP="00D43ADB">
      <w:pPr>
        <w:spacing w:after="0"/>
        <w:rPr>
          <w:b/>
        </w:rPr>
      </w:pPr>
      <w:r w:rsidRPr="00B041FC">
        <w:rPr>
          <w:b/>
        </w:rPr>
        <w:t>4.</w:t>
      </w:r>
      <w:r>
        <w:rPr>
          <w:b/>
        </w:rPr>
        <w:t>4 Write Offs</w:t>
      </w:r>
    </w:p>
    <w:p w14:paraId="61C7EB45" w14:textId="4D99AD47" w:rsidR="00D43ADB" w:rsidRDefault="00D43ADB" w:rsidP="00D43ADB">
      <w:pPr>
        <w:spacing w:after="0"/>
        <w:rPr>
          <w:b/>
        </w:rPr>
      </w:pPr>
    </w:p>
    <w:p w14:paraId="6C83417F" w14:textId="068BD2EF" w:rsidR="00D43ADB" w:rsidRDefault="00D43ADB" w:rsidP="00D43ADB">
      <w:pPr>
        <w:spacing w:after="0"/>
        <w:rPr>
          <w:bCs/>
          <w:sz w:val="24"/>
          <w:szCs w:val="24"/>
        </w:rPr>
      </w:pPr>
      <w:r w:rsidRPr="00D43ADB">
        <w:rPr>
          <w:bCs/>
          <w:sz w:val="24"/>
          <w:szCs w:val="24"/>
        </w:rPr>
        <w:t>4.4.1</w:t>
      </w:r>
      <w:r>
        <w:rPr>
          <w:bCs/>
          <w:sz w:val="24"/>
          <w:szCs w:val="24"/>
        </w:rPr>
        <w:t>.</w:t>
      </w:r>
      <w:r w:rsidRPr="00D43ADB">
        <w:rPr>
          <w:bCs/>
          <w:sz w:val="24"/>
          <w:szCs w:val="24"/>
        </w:rPr>
        <w:t xml:space="preserve"> When </w:t>
      </w:r>
      <w:r>
        <w:rPr>
          <w:bCs/>
          <w:sz w:val="24"/>
          <w:szCs w:val="24"/>
        </w:rPr>
        <w:t xml:space="preserve">the Council is looking at </w:t>
      </w:r>
      <w:r w:rsidRPr="00D43ADB">
        <w:rPr>
          <w:bCs/>
          <w:sz w:val="24"/>
          <w:szCs w:val="24"/>
        </w:rPr>
        <w:t xml:space="preserve">writing off debt this will be checked by the Specialist Income Recovery and Court Coordinator and then sent to the Chief Finance Officer. </w:t>
      </w:r>
      <w:r>
        <w:rPr>
          <w:bCs/>
          <w:sz w:val="24"/>
          <w:szCs w:val="24"/>
        </w:rPr>
        <w:t xml:space="preserve">The </w:t>
      </w:r>
      <w:r w:rsidRPr="00D43ADB">
        <w:rPr>
          <w:bCs/>
          <w:sz w:val="24"/>
          <w:szCs w:val="24"/>
        </w:rPr>
        <w:t xml:space="preserve">debt </w:t>
      </w:r>
      <w:r>
        <w:rPr>
          <w:bCs/>
          <w:sz w:val="24"/>
          <w:szCs w:val="24"/>
        </w:rPr>
        <w:t>amounts are</w:t>
      </w:r>
      <w:r w:rsidRPr="00D43ADB">
        <w:rPr>
          <w:bCs/>
          <w:sz w:val="24"/>
          <w:szCs w:val="24"/>
        </w:rPr>
        <w:t xml:space="preserve"> then referred to the Income Recovery Assistant to action writing off the debt from the former tenant account. The </w:t>
      </w:r>
      <w:r>
        <w:rPr>
          <w:bCs/>
          <w:sz w:val="24"/>
          <w:szCs w:val="24"/>
        </w:rPr>
        <w:t xml:space="preserve">criteria </w:t>
      </w:r>
      <w:r w:rsidRPr="00D43ADB">
        <w:rPr>
          <w:bCs/>
          <w:sz w:val="24"/>
          <w:szCs w:val="24"/>
        </w:rPr>
        <w:t>for writing off debt will be based on the following thresholds.</w:t>
      </w:r>
    </w:p>
    <w:p w14:paraId="5946DC63" w14:textId="77777777" w:rsidR="00D43ADB" w:rsidRPr="00D43ADB" w:rsidRDefault="00D43ADB" w:rsidP="00D43ADB">
      <w:pPr>
        <w:spacing w:after="0"/>
        <w:rPr>
          <w:bCs/>
          <w:sz w:val="24"/>
          <w:szCs w:val="24"/>
        </w:rPr>
      </w:pPr>
    </w:p>
    <w:p w14:paraId="70C466A5" w14:textId="377DE800" w:rsidR="00D43ADB" w:rsidRDefault="00D43ADB" w:rsidP="00D43ADB">
      <w:pPr>
        <w:spacing w:after="0"/>
        <w:rPr>
          <w:bCs/>
          <w:sz w:val="24"/>
          <w:szCs w:val="24"/>
        </w:rPr>
      </w:pPr>
      <w:r w:rsidRPr="00D43ADB">
        <w:rPr>
          <w:bCs/>
          <w:sz w:val="24"/>
          <w:szCs w:val="24"/>
        </w:rPr>
        <w:t>4.4.2</w:t>
      </w:r>
      <w:r w:rsidR="00254A6D">
        <w:rPr>
          <w:bCs/>
          <w:sz w:val="24"/>
          <w:szCs w:val="24"/>
        </w:rPr>
        <w:t>.</w:t>
      </w:r>
      <w:r w:rsidRPr="00D43ADB">
        <w:rPr>
          <w:bCs/>
          <w:sz w:val="24"/>
          <w:szCs w:val="24"/>
        </w:rPr>
        <w:t xml:space="preserve"> Where the initial former tenant arrears are equal to or less than £</w:t>
      </w:r>
      <w:r w:rsidR="00284376">
        <w:rPr>
          <w:bCs/>
          <w:sz w:val="24"/>
          <w:szCs w:val="24"/>
        </w:rPr>
        <w:t>20.00</w:t>
      </w:r>
      <w:r w:rsidRPr="00D43ADB">
        <w:rPr>
          <w:bCs/>
          <w:sz w:val="24"/>
          <w:szCs w:val="24"/>
        </w:rPr>
        <w:t xml:space="preserve">. </w:t>
      </w:r>
    </w:p>
    <w:p w14:paraId="02749203" w14:textId="01ED3B02" w:rsidR="00D43ADB" w:rsidRDefault="00D43ADB" w:rsidP="00D43ADB">
      <w:pPr>
        <w:spacing w:after="0"/>
        <w:rPr>
          <w:bCs/>
          <w:sz w:val="24"/>
          <w:szCs w:val="24"/>
        </w:rPr>
      </w:pPr>
      <w:r w:rsidRPr="00D43ADB">
        <w:rPr>
          <w:bCs/>
          <w:sz w:val="24"/>
          <w:szCs w:val="24"/>
        </w:rPr>
        <w:t xml:space="preserve">The FTA administrator will initially attempt to secure payment via a telephone call within </w:t>
      </w:r>
      <w:r w:rsidR="00284376">
        <w:rPr>
          <w:bCs/>
          <w:sz w:val="24"/>
          <w:szCs w:val="24"/>
        </w:rPr>
        <w:t>1</w:t>
      </w:r>
      <w:r w:rsidRPr="00D43ADB">
        <w:rPr>
          <w:bCs/>
          <w:sz w:val="24"/>
          <w:szCs w:val="24"/>
        </w:rPr>
        <w:t xml:space="preserve">4 </w:t>
      </w:r>
      <w:r w:rsidR="00284376">
        <w:rPr>
          <w:bCs/>
          <w:sz w:val="24"/>
          <w:szCs w:val="24"/>
        </w:rPr>
        <w:t xml:space="preserve">days </w:t>
      </w:r>
      <w:r w:rsidRPr="00D43ADB">
        <w:rPr>
          <w:bCs/>
          <w:sz w:val="24"/>
          <w:szCs w:val="24"/>
        </w:rPr>
        <w:t xml:space="preserve">of the tenancy being terminated.  Should no contact be gained, the debt will be written off by Rotherham Metropolitan Borough Council due to the debt being uneconomical to recover. The FTA administrator will complete a record in the write off spreadsheet which is approved </w:t>
      </w:r>
      <w:r w:rsidR="006D166A">
        <w:rPr>
          <w:bCs/>
          <w:sz w:val="24"/>
          <w:szCs w:val="24"/>
        </w:rPr>
        <w:t xml:space="preserve">in two stages to provide an </w:t>
      </w:r>
      <w:r w:rsidR="006D166A" w:rsidRPr="006D166A">
        <w:rPr>
          <w:bCs/>
          <w:sz w:val="24"/>
          <w:szCs w:val="24"/>
        </w:rPr>
        <w:t>extra layer of audit</w:t>
      </w:r>
      <w:r w:rsidR="006D166A">
        <w:rPr>
          <w:bCs/>
          <w:sz w:val="24"/>
          <w:szCs w:val="24"/>
        </w:rPr>
        <w:t xml:space="preserve">ing, </w:t>
      </w:r>
      <w:r w:rsidR="006D166A" w:rsidRPr="006D166A">
        <w:rPr>
          <w:bCs/>
          <w:sz w:val="24"/>
          <w:szCs w:val="24"/>
        </w:rPr>
        <w:t xml:space="preserve">initially sent to </w:t>
      </w:r>
      <w:r w:rsidR="006D166A">
        <w:rPr>
          <w:bCs/>
          <w:sz w:val="24"/>
          <w:szCs w:val="24"/>
        </w:rPr>
        <w:t xml:space="preserve">Area Income Recovery Co-ordinator </w:t>
      </w:r>
      <w:r w:rsidR="006D166A" w:rsidRPr="006D166A">
        <w:rPr>
          <w:bCs/>
          <w:sz w:val="24"/>
          <w:szCs w:val="24"/>
        </w:rPr>
        <w:t>for checking then sent onto</w:t>
      </w:r>
      <w:r w:rsidR="006D166A">
        <w:rPr>
          <w:bCs/>
          <w:sz w:val="24"/>
          <w:szCs w:val="24"/>
        </w:rPr>
        <w:t xml:space="preserve"> </w:t>
      </w:r>
      <w:r w:rsidRPr="00D43ADB">
        <w:rPr>
          <w:bCs/>
          <w:sz w:val="24"/>
          <w:szCs w:val="24"/>
        </w:rPr>
        <w:t>the Specialist Income Recovery and Court Coordinator</w:t>
      </w:r>
      <w:r w:rsidR="006D166A">
        <w:rPr>
          <w:bCs/>
          <w:sz w:val="24"/>
          <w:szCs w:val="24"/>
        </w:rPr>
        <w:t xml:space="preserve"> for final approval</w:t>
      </w:r>
      <w:r w:rsidRPr="00D43ADB">
        <w:rPr>
          <w:bCs/>
          <w:sz w:val="24"/>
          <w:szCs w:val="24"/>
        </w:rPr>
        <w:t xml:space="preserve">. The write off </w:t>
      </w:r>
      <w:r w:rsidR="00B80E40">
        <w:rPr>
          <w:bCs/>
          <w:sz w:val="24"/>
          <w:szCs w:val="24"/>
        </w:rPr>
        <w:t>document</w:t>
      </w:r>
      <w:r w:rsidRPr="00D43ADB">
        <w:rPr>
          <w:bCs/>
          <w:sz w:val="24"/>
          <w:szCs w:val="24"/>
        </w:rPr>
        <w:t xml:space="preserve"> is a Microsoft Excel spreadsheet where the details of </w:t>
      </w:r>
      <w:r w:rsidR="00B80E40">
        <w:rPr>
          <w:bCs/>
          <w:sz w:val="24"/>
          <w:szCs w:val="24"/>
        </w:rPr>
        <w:t xml:space="preserve">each </w:t>
      </w:r>
      <w:r w:rsidRPr="00D43ADB">
        <w:rPr>
          <w:bCs/>
          <w:sz w:val="24"/>
          <w:szCs w:val="24"/>
        </w:rPr>
        <w:t>account that require authorisation for write off are logged.</w:t>
      </w:r>
      <w:r w:rsidR="00B80E40">
        <w:rPr>
          <w:bCs/>
          <w:sz w:val="24"/>
          <w:szCs w:val="24"/>
        </w:rPr>
        <w:t xml:space="preserve"> All files will be saved in a central location for audit or scrutiny purposes. </w:t>
      </w:r>
    </w:p>
    <w:p w14:paraId="34526BB6" w14:textId="77777777" w:rsidR="00D43ADB" w:rsidRPr="00D43ADB" w:rsidRDefault="00D43ADB" w:rsidP="00D43ADB">
      <w:pPr>
        <w:spacing w:after="0"/>
        <w:rPr>
          <w:bCs/>
          <w:sz w:val="24"/>
          <w:szCs w:val="24"/>
        </w:rPr>
      </w:pPr>
    </w:p>
    <w:p w14:paraId="715BFBC1" w14:textId="499D0ABD" w:rsidR="00D43ADB" w:rsidRDefault="00D43ADB" w:rsidP="00D43ADB">
      <w:pPr>
        <w:spacing w:after="0"/>
        <w:rPr>
          <w:bCs/>
          <w:sz w:val="24"/>
          <w:szCs w:val="24"/>
        </w:rPr>
      </w:pPr>
      <w:r w:rsidRPr="00D43ADB">
        <w:rPr>
          <w:bCs/>
          <w:sz w:val="24"/>
          <w:szCs w:val="24"/>
        </w:rPr>
        <w:t>4.4.3</w:t>
      </w:r>
      <w:r w:rsidR="00254A6D">
        <w:rPr>
          <w:bCs/>
          <w:sz w:val="24"/>
          <w:szCs w:val="24"/>
        </w:rPr>
        <w:t>.</w:t>
      </w:r>
      <w:r w:rsidRPr="00D43ADB">
        <w:rPr>
          <w:bCs/>
          <w:sz w:val="24"/>
          <w:szCs w:val="24"/>
        </w:rPr>
        <w:t xml:space="preserve"> Where the debt is more than £</w:t>
      </w:r>
      <w:r w:rsidR="00284376">
        <w:rPr>
          <w:bCs/>
          <w:sz w:val="24"/>
          <w:szCs w:val="24"/>
        </w:rPr>
        <w:t>20.00</w:t>
      </w:r>
      <w:r w:rsidRPr="00D43ADB">
        <w:rPr>
          <w:bCs/>
          <w:sz w:val="24"/>
          <w:szCs w:val="24"/>
        </w:rPr>
        <w:t xml:space="preserve"> but less than £1,000.00, and there have been no responses or payments made </w:t>
      </w:r>
      <w:r>
        <w:rPr>
          <w:bCs/>
          <w:sz w:val="24"/>
          <w:szCs w:val="24"/>
        </w:rPr>
        <w:t xml:space="preserve">after </w:t>
      </w:r>
      <w:r w:rsidRPr="00D43ADB">
        <w:rPr>
          <w:bCs/>
          <w:sz w:val="24"/>
          <w:szCs w:val="24"/>
        </w:rPr>
        <w:t xml:space="preserve">letters, calls, debt collection agency’s contact attempts and there is no money judgment order on account, within a </w:t>
      </w:r>
      <w:r w:rsidR="00944CD3">
        <w:rPr>
          <w:bCs/>
          <w:sz w:val="24"/>
          <w:szCs w:val="24"/>
        </w:rPr>
        <w:t>twelve-month</w:t>
      </w:r>
      <w:r w:rsidRPr="00D43ADB">
        <w:rPr>
          <w:bCs/>
          <w:sz w:val="24"/>
          <w:szCs w:val="24"/>
        </w:rPr>
        <w:t xml:space="preserve"> period from the date of termination the debt</w:t>
      </w:r>
      <w:r>
        <w:rPr>
          <w:bCs/>
          <w:sz w:val="24"/>
          <w:szCs w:val="24"/>
        </w:rPr>
        <w:t>.</w:t>
      </w:r>
      <w:r w:rsidR="00B80E40">
        <w:rPr>
          <w:bCs/>
          <w:sz w:val="24"/>
          <w:szCs w:val="24"/>
        </w:rPr>
        <w:t xml:space="preserve"> </w:t>
      </w:r>
      <w:r>
        <w:rPr>
          <w:bCs/>
          <w:sz w:val="24"/>
          <w:szCs w:val="24"/>
        </w:rPr>
        <w:t xml:space="preserve">This debt </w:t>
      </w:r>
      <w:r w:rsidRPr="00D43ADB">
        <w:rPr>
          <w:bCs/>
          <w:sz w:val="24"/>
          <w:szCs w:val="24"/>
        </w:rPr>
        <w:t xml:space="preserve">will be written off by Rotherham Metropolitan Borough Council due to the debt being uneconomical to recover. The Former Tenant Arrears Recovery Administrator will then add this debt to the write off </w:t>
      </w:r>
      <w:r w:rsidR="00B80E40">
        <w:rPr>
          <w:bCs/>
          <w:sz w:val="24"/>
          <w:szCs w:val="24"/>
        </w:rPr>
        <w:t>E</w:t>
      </w:r>
      <w:r w:rsidRPr="00D43ADB">
        <w:rPr>
          <w:bCs/>
          <w:sz w:val="24"/>
          <w:szCs w:val="24"/>
        </w:rPr>
        <w:t xml:space="preserve">xcel spreadsheet (as set out in paragraph 4.4.2 above). </w:t>
      </w:r>
    </w:p>
    <w:p w14:paraId="4D122DB8" w14:textId="1E710866" w:rsidR="00D43ADB" w:rsidRPr="00D43ADB" w:rsidRDefault="00D43ADB" w:rsidP="00D43ADB">
      <w:pPr>
        <w:spacing w:after="0"/>
        <w:rPr>
          <w:bCs/>
          <w:sz w:val="24"/>
          <w:szCs w:val="24"/>
        </w:rPr>
      </w:pPr>
      <w:r w:rsidRPr="00D43ADB">
        <w:rPr>
          <w:bCs/>
          <w:sz w:val="24"/>
          <w:szCs w:val="24"/>
        </w:rPr>
        <w:t xml:space="preserve"> </w:t>
      </w:r>
    </w:p>
    <w:p w14:paraId="4D70C144" w14:textId="34307215" w:rsidR="00D43ADB" w:rsidRDefault="00D43ADB" w:rsidP="00D43ADB">
      <w:pPr>
        <w:spacing w:after="0"/>
        <w:rPr>
          <w:bCs/>
          <w:sz w:val="24"/>
          <w:szCs w:val="24"/>
        </w:rPr>
      </w:pPr>
      <w:r w:rsidRPr="00D43ADB">
        <w:rPr>
          <w:bCs/>
          <w:sz w:val="24"/>
          <w:szCs w:val="24"/>
        </w:rPr>
        <w:t>4.4.4</w:t>
      </w:r>
      <w:r w:rsidR="00254A6D">
        <w:rPr>
          <w:bCs/>
          <w:sz w:val="24"/>
          <w:szCs w:val="24"/>
        </w:rPr>
        <w:t>.</w:t>
      </w:r>
      <w:r w:rsidRPr="00D43ADB">
        <w:rPr>
          <w:bCs/>
          <w:sz w:val="24"/>
          <w:szCs w:val="24"/>
        </w:rPr>
        <w:t xml:space="preserve"> The Specialist Income Recovery and Court Coordinator will generate a report which </w:t>
      </w:r>
      <w:r w:rsidR="00254A6D">
        <w:rPr>
          <w:bCs/>
          <w:sz w:val="24"/>
          <w:szCs w:val="24"/>
        </w:rPr>
        <w:t>identifies</w:t>
      </w:r>
      <w:r w:rsidRPr="00D43ADB">
        <w:rPr>
          <w:bCs/>
          <w:sz w:val="24"/>
          <w:szCs w:val="24"/>
        </w:rPr>
        <w:t xml:space="preserve"> cases that have been </w:t>
      </w:r>
      <w:r w:rsidR="00254A6D" w:rsidRPr="00D43ADB">
        <w:rPr>
          <w:bCs/>
          <w:sz w:val="24"/>
          <w:szCs w:val="24"/>
        </w:rPr>
        <w:t>referred</w:t>
      </w:r>
      <w:r w:rsidRPr="00D43ADB">
        <w:rPr>
          <w:bCs/>
          <w:sz w:val="24"/>
          <w:szCs w:val="24"/>
        </w:rPr>
        <w:t xml:space="preserve"> from the debt collection agency.</w:t>
      </w:r>
      <w:r w:rsidR="00254A6D">
        <w:rPr>
          <w:bCs/>
          <w:sz w:val="24"/>
          <w:szCs w:val="24"/>
        </w:rPr>
        <w:t xml:space="preserve"> The a</w:t>
      </w:r>
      <w:r w:rsidRPr="00D43ADB">
        <w:rPr>
          <w:bCs/>
          <w:sz w:val="24"/>
          <w:szCs w:val="24"/>
        </w:rPr>
        <w:t>ccounts identified will</w:t>
      </w:r>
      <w:r w:rsidR="00254A6D">
        <w:rPr>
          <w:bCs/>
          <w:sz w:val="24"/>
          <w:szCs w:val="24"/>
        </w:rPr>
        <w:t xml:space="preserve"> then</w:t>
      </w:r>
      <w:r w:rsidRPr="00D43ADB">
        <w:rPr>
          <w:bCs/>
          <w:sz w:val="24"/>
          <w:szCs w:val="24"/>
        </w:rPr>
        <w:t xml:space="preserve"> be referred for write off within four weeks of return; unless the FTA administrator notes that a money judgment order is on file.</w:t>
      </w:r>
    </w:p>
    <w:p w14:paraId="616F9DC2" w14:textId="77777777" w:rsidR="00D43ADB" w:rsidRPr="00D43ADB" w:rsidRDefault="00D43ADB" w:rsidP="00D43ADB">
      <w:pPr>
        <w:spacing w:after="0"/>
        <w:rPr>
          <w:bCs/>
          <w:sz w:val="24"/>
          <w:szCs w:val="24"/>
        </w:rPr>
      </w:pPr>
    </w:p>
    <w:p w14:paraId="79B31AE0" w14:textId="0EB99DF7" w:rsidR="00D43ADB" w:rsidRDefault="00D43ADB" w:rsidP="00D43ADB">
      <w:pPr>
        <w:spacing w:after="0"/>
        <w:rPr>
          <w:bCs/>
          <w:sz w:val="24"/>
          <w:szCs w:val="24"/>
        </w:rPr>
      </w:pPr>
      <w:r w:rsidRPr="00D43ADB">
        <w:rPr>
          <w:bCs/>
          <w:sz w:val="24"/>
          <w:szCs w:val="24"/>
        </w:rPr>
        <w:t>4.4.5</w:t>
      </w:r>
      <w:r w:rsidR="00254A6D">
        <w:rPr>
          <w:bCs/>
          <w:sz w:val="24"/>
          <w:szCs w:val="24"/>
        </w:rPr>
        <w:t>.</w:t>
      </w:r>
      <w:r w:rsidRPr="00D43ADB">
        <w:rPr>
          <w:bCs/>
          <w:sz w:val="24"/>
          <w:szCs w:val="24"/>
        </w:rPr>
        <w:t xml:space="preserve"> If no forwarding address is provided and tracing searches have been unsuccessful, the FTA administrator will complete a record in the write off </w:t>
      </w:r>
      <w:r w:rsidR="00B80E40">
        <w:rPr>
          <w:bCs/>
          <w:sz w:val="24"/>
          <w:szCs w:val="24"/>
        </w:rPr>
        <w:t>E</w:t>
      </w:r>
      <w:r w:rsidRPr="00D43ADB">
        <w:rPr>
          <w:bCs/>
          <w:sz w:val="24"/>
          <w:szCs w:val="24"/>
        </w:rPr>
        <w:t xml:space="preserve">xcel spreadsheet which is checked by the Specialist Income Recovery and Court Coordinator prior to being authorised.  </w:t>
      </w:r>
    </w:p>
    <w:p w14:paraId="4B70D0B3" w14:textId="77777777" w:rsidR="00254A6D" w:rsidRPr="00D43ADB" w:rsidRDefault="00254A6D" w:rsidP="00D43ADB">
      <w:pPr>
        <w:spacing w:after="0"/>
        <w:rPr>
          <w:bCs/>
          <w:sz w:val="24"/>
          <w:szCs w:val="24"/>
        </w:rPr>
      </w:pPr>
    </w:p>
    <w:p w14:paraId="671B0706" w14:textId="3709B705" w:rsidR="00D43ADB" w:rsidRDefault="00D43ADB" w:rsidP="00D43ADB">
      <w:pPr>
        <w:spacing w:after="0"/>
        <w:rPr>
          <w:bCs/>
          <w:sz w:val="24"/>
          <w:szCs w:val="24"/>
        </w:rPr>
      </w:pPr>
      <w:r w:rsidRPr="00D43ADB">
        <w:rPr>
          <w:bCs/>
          <w:sz w:val="24"/>
          <w:szCs w:val="24"/>
        </w:rPr>
        <w:t>4.4.6</w:t>
      </w:r>
      <w:r w:rsidR="00254A6D">
        <w:rPr>
          <w:bCs/>
          <w:sz w:val="24"/>
          <w:szCs w:val="24"/>
        </w:rPr>
        <w:t>.</w:t>
      </w:r>
      <w:r w:rsidRPr="00D43ADB">
        <w:rPr>
          <w:bCs/>
          <w:sz w:val="24"/>
          <w:szCs w:val="24"/>
        </w:rPr>
        <w:t xml:space="preserve"> Where a tenant has </w:t>
      </w:r>
      <w:r w:rsidR="00254A6D">
        <w:rPr>
          <w:bCs/>
          <w:sz w:val="24"/>
          <w:szCs w:val="24"/>
        </w:rPr>
        <w:t>sadly passed away</w:t>
      </w:r>
      <w:r w:rsidRPr="00D43ADB">
        <w:rPr>
          <w:bCs/>
          <w:sz w:val="24"/>
          <w:szCs w:val="24"/>
        </w:rPr>
        <w:t xml:space="preserve"> leaving no estate from which to recover the arrears, the debt will be written off. If there has been no contact with a deceased’s estate </w:t>
      </w:r>
      <w:r w:rsidRPr="00D43ADB">
        <w:rPr>
          <w:bCs/>
          <w:sz w:val="24"/>
          <w:szCs w:val="24"/>
        </w:rPr>
        <w:lastRenderedPageBreak/>
        <w:t xml:space="preserve">within three </w:t>
      </w:r>
      <w:r w:rsidR="00254A6D" w:rsidRPr="00D43ADB">
        <w:rPr>
          <w:bCs/>
          <w:sz w:val="24"/>
          <w:szCs w:val="24"/>
        </w:rPr>
        <w:t>months,</w:t>
      </w:r>
      <w:r w:rsidRPr="00D43ADB">
        <w:rPr>
          <w:bCs/>
          <w:sz w:val="24"/>
          <w:szCs w:val="24"/>
        </w:rPr>
        <w:t xml:space="preserve"> the estate will be deemed to have already been distributed and as such these debts will be written off under a “deceased tenant write off code” and recorded in the write off </w:t>
      </w:r>
      <w:r w:rsidR="00B80E40">
        <w:rPr>
          <w:bCs/>
          <w:sz w:val="24"/>
          <w:szCs w:val="24"/>
        </w:rPr>
        <w:t>E</w:t>
      </w:r>
      <w:r w:rsidRPr="00D43ADB">
        <w:rPr>
          <w:bCs/>
          <w:sz w:val="24"/>
          <w:szCs w:val="24"/>
        </w:rPr>
        <w:t xml:space="preserve">xcel spreadsheet.  </w:t>
      </w:r>
    </w:p>
    <w:p w14:paraId="493FBD2F" w14:textId="77777777" w:rsidR="00254A6D" w:rsidRPr="00D43ADB" w:rsidRDefault="00254A6D" w:rsidP="00D43ADB">
      <w:pPr>
        <w:spacing w:after="0"/>
        <w:rPr>
          <w:bCs/>
          <w:sz w:val="24"/>
          <w:szCs w:val="24"/>
        </w:rPr>
      </w:pPr>
    </w:p>
    <w:p w14:paraId="12E95091" w14:textId="78BCE0D8" w:rsidR="00D43ADB" w:rsidRPr="00D43ADB" w:rsidRDefault="00D43ADB" w:rsidP="00D43ADB">
      <w:pPr>
        <w:spacing w:after="0"/>
        <w:rPr>
          <w:bCs/>
          <w:sz w:val="24"/>
          <w:szCs w:val="24"/>
        </w:rPr>
      </w:pPr>
      <w:r w:rsidRPr="00D43ADB">
        <w:rPr>
          <w:bCs/>
          <w:sz w:val="24"/>
          <w:szCs w:val="24"/>
        </w:rPr>
        <w:t>4.4.7</w:t>
      </w:r>
      <w:r w:rsidR="00254A6D">
        <w:rPr>
          <w:bCs/>
          <w:sz w:val="24"/>
          <w:szCs w:val="24"/>
        </w:rPr>
        <w:t>.</w:t>
      </w:r>
      <w:r w:rsidRPr="00D43ADB">
        <w:rPr>
          <w:bCs/>
          <w:sz w:val="24"/>
          <w:szCs w:val="24"/>
        </w:rPr>
        <w:t xml:space="preserve"> Where a debt is statue barred by the Limitation Act 1980 the debt will be written off within six months of the </w:t>
      </w:r>
      <w:r w:rsidR="00254A6D" w:rsidRPr="00D43ADB">
        <w:rPr>
          <w:bCs/>
          <w:sz w:val="24"/>
          <w:szCs w:val="24"/>
        </w:rPr>
        <w:t>sixth-year</w:t>
      </w:r>
      <w:r w:rsidRPr="00D43ADB">
        <w:rPr>
          <w:bCs/>
          <w:sz w:val="24"/>
          <w:szCs w:val="24"/>
        </w:rPr>
        <w:t xml:space="preserve"> anniversary of the termination date.</w:t>
      </w:r>
    </w:p>
    <w:p w14:paraId="1594CEF9" w14:textId="77777777" w:rsidR="00254A6D" w:rsidRDefault="00254A6D" w:rsidP="00D43ADB">
      <w:pPr>
        <w:spacing w:after="0"/>
        <w:rPr>
          <w:bCs/>
          <w:sz w:val="24"/>
          <w:szCs w:val="24"/>
        </w:rPr>
      </w:pPr>
    </w:p>
    <w:p w14:paraId="1BC486EC" w14:textId="2B79FF04" w:rsidR="00D43ADB" w:rsidRPr="00D43ADB" w:rsidRDefault="00D43ADB" w:rsidP="00D43ADB">
      <w:pPr>
        <w:spacing w:after="0"/>
        <w:rPr>
          <w:bCs/>
          <w:sz w:val="24"/>
          <w:szCs w:val="24"/>
        </w:rPr>
      </w:pPr>
      <w:r w:rsidRPr="00D43ADB">
        <w:rPr>
          <w:bCs/>
          <w:sz w:val="24"/>
          <w:szCs w:val="24"/>
        </w:rPr>
        <w:t>4.4.8</w:t>
      </w:r>
      <w:r w:rsidR="00254A6D">
        <w:rPr>
          <w:bCs/>
          <w:sz w:val="24"/>
          <w:szCs w:val="24"/>
        </w:rPr>
        <w:t>.</w:t>
      </w:r>
      <w:r w:rsidRPr="00D43ADB">
        <w:rPr>
          <w:bCs/>
          <w:sz w:val="24"/>
          <w:szCs w:val="24"/>
        </w:rPr>
        <w:t xml:space="preserve"> Where the tenant:</w:t>
      </w:r>
    </w:p>
    <w:p w14:paraId="5D78C0B5" w14:textId="77777777" w:rsidR="00D43ADB" w:rsidRPr="00D43ADB" w:rsidRDefault="00D43ADB" w:rsidP="00D43ADB">
      <w:pPr>
        <w:spacing w:after="0"/>
        <w:rPr>
          <w:bCs/>
          <w:sz w:val="24"/>
          <w:szCs w:val="24"/>
        </w:rPr>
      </w:pPr>
      <w:r w:rsidRPr="00D43ADB">
        <w:rPr>
          <w:bCs/>
          <w:sz w:val="24"/>
          <w:szCs w:val="24"/>
        </w:rPr>
        <w:t>I.</w:t>
      </w:r>
      <w:r w:rsidRPr="00D43ADB">
        <w:rPr>
          <w:bCs/>
          <w:sz w:val="24"/>
          <w:szCs w:val="24"/>
        </w:rPr>
        <w:tab/>
        <w:t xml:space="preserve">Will be in prison for two years or more, </w:t>
      </w:r>
    </w:p>
    <w:p w14:paraId="7C85C9B3" w14:textId="77777777" w:rsidR="00D43ADB" w:rsidRPr="00D43ADB" w:rsidRDefault="00D43ADB" w:rsidP="00D43ADB">
      <w:pPr>
        <w:spacing w:after="0"/>
        <w:rPr>
          <w:bCs/>
          <w:sz w:val="24"/>
          <w:szCs w:val="24"/>
        </w:rPr>
      </w:pPr>
      <w:r w:rsidRPr="00D43ADB">
        <w:rPr>
          <w:bCs/>
          <w:sz w:val="24"/>
          <w:szCs w:val="24"/>
        </w:rPr>
        <w:t>II.</w:t>
      </w:r>
      <w:r w:rsidRPr="00D43ADB">
        <w:rPr>
          <w:bCs/>
          <w:sz w:val="24"/>
          <w:szCs w:val="24"/>
        </w:rPr>
        <w:tab/>
        <w:t xml:space="preserve">Is bankrupt </w:t>
      </w:r>
    </w:p>
    <w:p w14:paraId="3397D216" w14:textId="77777777" w:rsidR="00D43ADB" w:rsidRPr="00D43ADB" w:rsidRDefault="00D43ADB" w:rsidP="00D43ADB">
      <w:pPr>
        <w:spacing w:after="0"/>
        <w:rPr>
          <w:bCs/>
          <w:sz w:val="24"/>
          <w:szCs w:val="24"/>
        </w:rPr>
      </w:pPr>
      <w:r w:rsidRPr="00D43ADB">
        <w:rPr>
          <w:bCs/>
          <w:sz w:val="24"/>
          <w:szCs w:val="24"/>
        </w:rPr>
        <w:t>III.</w:t>
      </w:r>
      <w:r w:rsidRPr="00D43ADB">
        <w:rPr>
          <w:bCs/>
          <w:sz w:val="24"/>
          <w:szCs w:val="24"/>
        </w:rPr>
        <w:tab/>
        <w:t>Has no assets and no income</w:t>
      </w:r>
    </w:p>
    <w:p w14:paraId="62636BC9" w14:textId="77777777" w:rsidR="00D43ADB" w:rsidRPr="00D43ADB" w:rsidRDefault="00D43ADB" w:rsidP="00D43ADB">
      <w:pPr>
        <w:spacing w:after="0"/>
        <w:rPr>
          <w:bCs/>
          <w:sz w:val="24"/>
          <w:szCs w:val="24"/>
        </w:rPr>
      </w:pPr>
      <w:r w:rsidRPr="00D43ADB">
        <w:rPr>
          <w:bCs/>
          <w:sz w:val="24"/>
          <w:szCs w:val="24"/>
        </w:rPr>
        <w:t>IV.</w:t>
      </w:r>
      <w:r w:rsidRPr="00D43ADB">
        <w:rPr>
          <w:bCs/>
          <w:sz w:val="24"/>
          <w:szCs w:val="24"/>
        </w:rPr>
        <w:tab/>
        <w:t xml:space="preserve">Has former tenant arrears owed to Rotherham Metropolitan Borough Council that are over two years old and no payments have been received in the previous twelve months, </w:t>
      </w:r>
    </w:p>
    <w:p w14:paraId="1B2AD709" w14:textId="707C7BC0" w:rsidR="00D43ADB" w:rsidRDefault="00D43ADB" w:rsidP="00D43ADB">
      <w:pPr>
        <w:spacing w:after="0"/>
        <w:rPr>
          <w:bCs/>
          <w:sz w:val="24"/>
          <w:szCs w:val="24"/>
        </w:rPr>
      </w:pPr>
      <w:r w:rsidRPr="00D43ADB">
        <w:rPr>
          <w:bCs/>
          <w:sz w:val="24"/>
          <w:szCs w:val="24"/>
        </w:rPr>
        <w:t>the debt will be written off as being uneconomical to recover.</w:t>
      </w:r>
    </w:p>
    <w:p w14:paraId="72A47865" w14:textId="2AABC071" w:rsidR="00616BD8" w:rsidRDefault="00616BD8" w:rsidP="00D43ADB">
      <w:pPr>
        <w:spacing w:after="0"/>
        <w:rPr>
          <w:bCs/>
          <w:sz w:val="24"/>
          <w:szCs w:val="24"/>
        </w:rPr>
      </w:pPr>
    </w:p>
    <w:p w14:paraId="6C22089F" w14:textId="394E08C2" w:rsidR="00616BD8" w:rsidRPr="00616BD8" w:rsidRDefault="00616BD8" w:rsidP="00616BD8">
      <w:pPr>
        <w:spacing w:after="0"/>
        <w:rPr>
          <w:bCs/>
          <w:sz w:val="24"/>
          <w:szCs w:val="24"/>
        </w:rPr>
      </w:pPr>
      <w:r w:rsidRPr="00616BD8">
        <w:rPr>
          <w:bCs/>
          <w:sz w:val="24"/>
          <w:szCs w:val="24"/>
        </w:rPr>
        <w:t>4.4</w:t>
      </w:r>
      <w:r>
        <w:rPr>
          <w:bCs/>
          <w:sz w:val="24"/>
          <w:szCs w:val="24"/>
        </w:rPr>
        <w:t>.9.</w:t>
      </w:r>
      <w:r w:rsidRPr="00616BD8">
        <w:rPr>
          <w:bCs/>
          <w:sz w:val="24"/>
          <w:szCs w:val="24"/>
        </w:rPr>
        <w:t xml:space="preserve"> Bankruptcy and Debt Relief Orders</w:t>
      </w:r>
    </w:p>
    <w:p w14:paraId="70B1ACC0" w14:textId="4E652649" w:rsidR="00616BD8" w:rsidRPr="00BC3FC1" w:rsidRDefault="00616BD8" w:rsidP="00616BD8">
      <w:pPr>
        <w:spacing w:after="0"/>
        <w:rPr>
          <w:bCs/>
          <w:sz w:val="24"/>
          <w:szCs w:val="24"/>
        </w:rPr>
      </w:pPr>
      <w:r w:rsidRPr="00BC3FC1">
        <w:rPr>
          <w:bCs/>
          <w:sz w:val="24"/>
          <w:szCs w:val="24"/>
        </w:rPr>
        <w:t xml:space="preserve">Where the Council receive official notification that a customer has been declared bankrupt any debt that is declared will be written off. </w:t>
      </w:r>
    </w:p>
    <w:p w14:paraId="6B3D3EA7" w14:textId="09A6DB9F" w:rsidR="00616BD8" w:rsidRPr="00BC3FC1" w:rsidRDefault="00616BD8" w:rsidP="00616BD8">
      <w:pPr>
        <w:spacing w:after="0"/>
        <w:rPr>
          <w:bCs/>
          <w:sz w:val="24"/>
          <w:szCs w:val="24"/>
        </w:rPr>
      </w:pPr>
      <w:r w:rsidRPr="00BC3FC1">
        <w:rPr>
          <w:bCs/>
          <w:sz w:val="24"/>
          <w:szCs w:val="24"/>
        </w:rPr>
        <w:t xml:space="preserve">Where the Council receive official notification, a customer has </w:t>
      </w:r>
      <w:r w:rsidR="00EC381E" w:rsidRPr="00BC3FC1">
        <w:rPr>
          <w:bCs/>
          <w:sz w:val="24"/>
          <w:szCs w:val="24"/>
        </w:rPr>
        <w:t>entered</w:t>
      </w:r>
      <w:r w:rsidRPr="00BC3FC1">
        <w:rPr>
          <w:bCs/>
          <w:sz w:val="24"/>
          <w:szCs w:val="24"/>
        </w:rPr>
        <w:t xml:space="preserve"> a Debt Relief Order (DRO), any arrears owed at the time the DRO is granted will be written off. </w:t>
      </w:r>
    </w:p>
    <w:p w14:paraId="45A1AC6C" w14:textId="77777777" w:rsidR="00616BD8" w:rsidRPr="00616BD8" w:rsidRDefault="00616BD8" w:rsidP="00616BD8">
      <w:pPr>
        <w:spacing w:after="0"/>
        <w:rPr>
          <w:bCs/>
          <w:color w:val="FF0000"/>
          <w:sz w:val="24"/>
          <w:szCs w:val="24"/>
        </w:rPr>
      </w:pPr>
    </w:p>
    <w:p w14:paraId="1A026B5F" w14:textId="5D109C15" w:rsidR="00616BD8" w:rsidRPr="00BC3FC1" w:rsidRDefault="00BC3FC1" w:rsidP="00616BD8">
      <w:pPr>
        <w:spacing w:after="0"/>
        <w:rPr>
          <w:bCs/>
          <w:sz w:val="24"/>
          <w:szCs w:val="24"/>
        </w:rPr>
      </w:pPr>
      <w:r w:rsidRPr="00BC3FC1">
        <w:rPr>
          <w:bCs/>
          <w:sz w:val="24"/>
          <w:szCs w:val="24"/>
        </w:rPr>
        <w:t xml:space="preserve">4.4.10. </w:t>
      </w:r>
      <w:r w:rsidR="00616BD8" w:rsidRPr="00BC3FC1">
        <w:rPr>
          <w:bCs/>
          <w:sz w:val="24"/>
          <w:szCs w:val="24"/>
        </w:rPr>
        <w:t>Breathing Space</w:t>
      </w:r>
    </w:p>
    <w:p w14:paraId="56A27EFD" w14:textId="6A7886B3" w:rsidR="00BC3FC1" w:rsidRPr="00BC3FC1" w:rsidRDefault="00BC3FC1" w:rsidP="00BC3FC1">
      <w:pPr>
        <w:spacing w:after="0"/>
        <w:rPr>
          <w:bCs/>
          <w:sz w:val="24"/>
          <w:szCs w:val="24"/>
        </w:rPr>
      </w:pPr>
      <w:r w:rsidRPr="00BC3FC1">
        <w:rPr>
          <w:bCs/>
          <w:sz w:val="24"/>
          <w:szCs w:val="24"/>
        </w:rPr>
        <w:t xml:space="preserve">The Government launched the Breathing Space scheme on 4th May 2021. The scheme allows residents in England and Wales seeking debt advice a 60-day pause on interest, </w:t>
      </w:r>
      <w:r w:rsidR="00EC381E" w:rsidRPr="00BC3FC1">
        <w:rPr>
          <w:bCs/>
          <w:sz w:val="24"/>
          <w:szCs w:val="24"/>
        </w:rPr>
        <w:t>fees,</w:t>
      </w:r>
      <w:r w:rsidRPr="00BC3FC1">
        <w:rPr>
          <w:bCs/>
          <w:sz w:val="24"/>
          <w:szCs w:val="24"/>
        </w:rPr>
        <w:t xml:space="preserve"> and enforcement action. In relation to rental debt, a tenant must not be pursued for the outstanding balance for the duration of the Breathing Space</w:t>
      </w:r>
      <w:r>
        <w:rPr>
          <w:bCs/>
          <w:sz w:val="24"/>
          <w:szCs w:val="24"/>
        </w:rPr>
        <w:t>.</w:t>
      </w:r>
    </w:p>
    <w:p w14:paraId="32EE9A62" w14:textId="77777777" w:rsidR="00BC3FC1" w:rsidRPr="00BC3FC1" w:rsidRDefault="00BC3FC1" w:rsidP="00BC3FC1">
      <w:pPr>
        <w:spacing w:after="0"/>
        <w:rPr>
          <w:bCs/>
          <w:sz w:val="24"/>
          <w:szCs w:val="24"/>
        </w:rPr>
      </w:pPr>
    </w:p>
    <w:p w14:paraId="6B90C247" w14:textId="72541D97" w:rsidR="00254A6D" w:rsidRDefault="00BC3FC1" w:rsidP="00BC3FC1">
      <w:pPr>
        <w:spacing w:after="0"/>
        <w:rPr>
          <w:bCs/>
          <w:sz w:val="24"/>
          <w:szCs w:val="24"/>
        </w:rPr>
      </w:pPr>
      <w:r w:rsidRPr="00BC3FC1">
        <w:rPr>
          <w:bCs/>
          <w:sz w:val="24"/>
          <w:szCs w:val="24"/>
        </w:rPr>
        <w:t xml:space="preserve">A robust process is in place to ensure that tenants whose rental debt has been entered into a Breathing Space scheme have a clear identifier on the account, stating the beginning and end of the scheme. A separate record is kept for all RMBC tenants who have been entered into the scheme, with information such as name, address, outstanding balance, the dates of scheme collated and as such regularly monitored. </w:t>
      </w:r>
    </w:p>
    <w:p w14:paraId="5E0A5E73" w14:textId="77777777" w:rsidR="00BC3FC1" w:rsidRPr="00D43ADB" w:rsidRDefault="00BC3FC1" w:rsidP="00D43ADB">
      <w:pPr>
        <w:spacing w:after="0"/>
        <w:rPr>
          <w:bCs/>
          <w:sz w:val="24"/>
          <w:szCs w:val="24"/>
        </w:rPr>
      </w:pPr>
    </w:p>
    <w:p w14:paraId="55884604" w14:textId="6699A5E9" w:rsidR="00D43ADB" w:rsidRDefault="00D43ADB" w:rsidP="00D43ADB">
      <w:pPr>
        <w:spacing w:after="0"/>
        <w:rPr>
          <w:bCs/>
          <w:sz w:val="24"/>
          <w:szCs w:val="24"/>
        </w:rPr>
      </w:pPr>
      <w:r w:rsidRPr="00D43ADB">
        <w:rPr>
          <w:bCs/>
          <w:sz w:val="24"/>
          <w:szCs w:val="24"/>
        </w:rPr>
        <w:t>4.4.</w:t>
      </w:r>
      <w:r w:rsidR="00616BD8">
        <w:rPr>
          <w:bCs/>
          <w:sz w:val="24"/>
          <w:szCs w:val="24"/>
        </w:rPr>
        <w:t>1</w:t>
      </w:r>
      <w:r w:rsidR="00BC3FC1">
        <w:rPr>
          <w:bCs/>
          <w:sz w:val="24"/>
          <w:szCs w:val="24"/>
        </w:rPr>
        <w:t>1</w:t>
      </w:r>
      <w:r w:rsidR="00254A6D">
        <w:rPr>
          <w:bCs/>
          <w:sz w:val="24"/>
          <w:szCs w:val="24"/>
        </w:rPr>
        <w:t>.</w:t>
      </w:r>
      <w:r w:rsidRPr="00D43ADB">
        <w:rPr>
          <w:bCs/>
          <w:sz w:val="24"/>
          <w:szCs w:val="24"/>
        </w:rPr>
        <w:t xml:space="preserve"> The debt may be recommended for write off by the managing department based on the merits of recoverable action and/or vulnerabilities of the tenant.  The Specialist Income Recovery and Court Coordinator will refer the matter on to the Housing Income Manager who will then agree to the debt being referred for write off.  The debt will then be input onto the write off </w:t>
      </w:r>
      <w:r w:rsidR="00EC381E">
        <w:rPr>
          <w:bCs/>
          <w:sz w:val="24"/>
          <w:szCs w:val="24"/>
        </w:rPr>
        <w:t>E</w:t>
      </w:r>
      <w:r w:rsidRPr="00D43ADB">
        <w:rPr>
          <w:bCs/>
          <w:sz w:val="24"/>
          <w:szCs w:val="24"/>
        </w:rPr>
        <w:t>xcel spreadsheet.</w:t>
      </w:r>
    </w:p>
    <w:p w14:paraId="7552C4E7" w14:textId="77777777" w:rsidR="00254A6D" w:rsidRPr="00D43ADB" w:rsidRDefault="00254A6D" w:rsidP="00D43ADB">
      <w:pPr>
        <w:spacing w:after="0"/>
        <w:rPr>
          <w:bCs/>
          <w:sz w:val="24"/>
          <w:szCs w:val="24"/>
        </w:rPr>
      </w:pPr>
    </w:p>
    <w:p w14:paraId="67F2E7CF" w14:textId="19D3E751" w:rsidR="00D43ADB" w:rsidRDefault="00D43ADB" w:rsidP="00D43ADB">
      <w:pPr>
        <w:spacing w:after="0"/>
        <w:rPr>
          <w:bCs/>
          <w:sz w:val="24"/>
          <w:szCs w:val="24"/>
        </w:rPr>
      </w:pPr>
      <w:r w:rsidRPr="00D43ADB">
        <w:rPr>
          <w:bCs/>
          <w:sz w:val="24"/>
          <w:szCs w:val="24"/>
        </w:rPr>
        <w:t>4.4.1</w:t>
      </w:r>
      <w:r w:rsidR="00BC3FC1">
        <w:rPr>
          <w:bCs/>
          <w:sz w:val="24"/>
          <w:szCs w:val="24"/>
        </w:rPr>
        <w:t>2</w:t>
      </w:r>
      <w:r w:rsidR="00254A6D">
        <w:rPr>
          <w:bCs/>
          <w:sz w:val="24"/>
          <w:szCs w:val="24"/>
        </w:rPr>
        <w:t>.</w:t>
      </w:r>
      <w:r w:rsidRPr="00D43ADB">
        <w:rPr>
          <w:bCs/>
          <w:sz w:val="24"/>
          <w:szCs w:val="24"/>
        </w:rPr>
        <w:t xml:space="preserve"> Where the debt is between £1000.00 and £5000.00 and there is little or no possibility of successful recovery action through the courts, the FTA administrator will </w:t>
      </w:r>
      <w:r w:rsidRPr="00D43ADB">
        <w:rPr>
          <w:bCs/>
          <w:sz w:val="24"/>
          <w:szCs w:val="24"/>
        </w:rPr>
        <w:lastRenderedPageBreak/>
        <w:t xml:space="preserve">collate evidence of contact attempts, income details and any other mitigating factors to substantiate that position. The </w:t>
      </w:r>
      <w:r w:rsidR="00254A6D">
        <w:rPr>
          <w:bCs/>
          <w:sz w:val="24"/>
          <w:szCs w:val="24"/>
        </w:rPr>
        <w:t xml:space="preserve">relevant account </w:t>
      </w:r>
      <w:r w:rsidRPr="00D43ADB">
        <w:rPr>
          <w:bCs/>
          <w:sz w:val="24"/>
          <w:szCs w:val="24"/>
        </w:rPr>
        <w:t xml:space="preserve">will then be referred to the Specialist Income Recovery and Court Coordinator for approval to refer the matter to be written off by the Chief Financial Officer, within 12 months of the date of termination. These cases will be matters such as where tracing has failed to find a forwarding address. The </w:t>
      </w:r>
      <w:r w:rsidR="00165206">
        <w:rPr>
          <w:bCs/>
          <w:sz w:val="24"/>
          <w:szCs w:val="24"/>
        </w:rPr>
        <w:t>head of Housing Income and Support Services</w:t>
      </w:r>
      <w:r w:rsidRPr="00D43ADB">
        <w:rPr>
          <w:bCs/>
          <w:sz w:val="24"/>
          <w:szCs w:val="24"/>
        </w:rPr>
        <w:t xml:space="preserve"> and the Assistant Director for Housing will be informed of the position of the cases where arrears are </w:t>
      </w:r>
      <w:r w:rsidR="00254A6D" w:rsidRPr="00D43ADB">
        <w:rPr>
          <w:bCs/>
          <w:sz w:val="24"/>
          <w:szCs w:val="24"/>
        </w:rPr>
        <w:t>more than</w:t>
      </w:r>
      <w:r w:rsidRPr="00D43ADB">
        <w:rPr>
          <w:bCs/>
          <w:sz w:val="24"/>
          <w:szCs w:val="24"/>
        </w:rPr>
        <w:t xml:space="preserve"> £1,000.00</w:t>
      </w:r>
      <w:r w:rsidR="00EC381E">
        <w:rPr>
          <w:bCs/>
          <w:sz w:val="24"/>
          <w:szCs w:val="24"/>
        </w:rPr>
        <w:t>.</w:t>
      </w:r>
    </w:p>
    <w:p w14:paraId="3604939C" w14:textId="77777777" w:rsidR="00254A6D" w:rsidRPr="00D43ADB" w:rsidRDefault="00254A6D" w:rsidP="00D43ADB">
      <w:pPr>
        <w:spacing w:after="0"/>
        <w:rPr>
          <w:bCs/>
          <w:sz w:val="24"/>
          <w:szCs w:val="24"/>
        </w:rPr>
      </w:pPr>
    </w:p>
    <w:p w14:paraId="6CB3E0AA" w14:textId="373F3875" w:rsidR="00D43ADB" w:rsidRPr="00D43ADB" w:rsidRDefault="00D43ADB" w:rsidP="00D43ADB">
      <w:pPr>
        <w:spacing w:after="0"/>
        <w:rPr>
          <w:bCs/>
          <w:sz w:val="24"/>
          <w:szCs w:val="24"/>
        </w:rPr>
      </w:pPr>
      <w:r w:rsidRPr="00D43ADB">
        <w:rPr>
          <w:bCs/>
          <w:sz w:val="24"/>
          <w:szCs w:val="24"/>
        </w:rPr>
        <w:t>4.4.1</w:t>
      </w:r>
      <w:r w:rsidR="00BC3FC1">
        <w:rPr>
          <w:bCs/>
          <w:sz w:val="24"/>
          <w:szCs w:val="24"/>
        </w:rPr>
        <w:t>3</w:t>
      </w:r>
      <w:r w:rsidR="00254A6D">
        <w:rPr>
          <w:bCs/>
          <w:sz w:val="24"/>
          <w:szCs w:val="24"/>
        </w:rPr>
        <w:t>.</w:t>
      </w:r>
      <w:r w:rsidRPr="00D43ADB">
        <w:rPr>
          <w:bCs/>
          <w:sz w:val="24"/>
          <w:szCs w:val="24"/>
        </w:rPr>
        <w:t xml:space="preserve"> For cases where arrears are </w:t>
      </w:r>
      <w:r w:rsidR="00254A6D" w:rsidRPr="00D43ADB">
        <w:rPr>
          <w:bCs/>
          <w:sz w:val="24"/>
          <w:szCs w:val="24"/>
        </w:rPr>
        <w:t>more than</w:t>
      </w:r>
      <w:r w:rsidRPr="00D43ADB">
        <w:rPr>
          <w:bCs/>
          <w:sz w:val="24"/>
          <w:szCs w:val="24"/>
        </w:rPr>
        <w:t xml:space="preserve"> £5,000.00 the FTA administrator will refer the </w:t>
      </w:r>
      <w:r w:rsidR="00254A6D">
        <w:rPr>
          <w:bCs/>
          <w:sz w:val="24"/>
          <w:szCs w:val="24"/>
        </w:rPr>
        <w:t>account</w:t>
      </w:r>
      <w:r w:rsidRPr="00D43ADB">
        <w:rPr>
          <w:bCs/>
          <w:sz w:val="24"/>
          <w:szCs w:val="24"/>
        </w:rPr>
        <w:t xml:space="preserve"> on a </w:t>
      </w:r>
      <w:r w:rsidR="00254A6D" w:rsidRPr="00D43ADB">
        <w:rPr>
          <w:bCs/>
          <w:sz w:val="24"/>
          <w:szCs w:val="24"/>
        </w:rPr>
        <w:t>six-monthly</w:t>
      </w:r>
      <w:r w:rsidRPr="00D43ADB">
        <w:rPr>
          <w:bCs/>
          <w:sz w:val="24"/>
          <w:szCs w:val="24"/>
        </w:rPr>
        <w:t xml:space="preserve"> basis to the Specialist Income Recovery and Court Coordinator for permission to request authorisation to write off the debt, with details of action taken and summary of </w:t>
      </w:r>
      <w:r w:rsidR="00254A6D">
        <w:rPr>
          <w:bCs/>
          <w:sz w:val="24"/>
          <w:szCs w:val="24"/>
        </w:rPr>
        <w:t>the individual case</w:t>
      </w:r>
      <w:r w:rsidRPr="00D43ADB">
        <w:rPr>
          <w:bCs/>
          <w:sz w:val="24"/>
          <w:szCs w:val="24"/>
        </w:rPr>
        <w:t xml:space="preserve">. Where necessary any requests for writing off debt will be </w:t>
      </w:r>
      <w:r w:rsidR="00EC381E">
        <w:rPr>
          <w:bCs/>
          <w:sz w:val="24"/>
          <w:szCs w:val="24"/>
        </w:rPr>
        <w:t xml:space="preserve">referred </w:t>
      </w:r>
      <w:r w:rsidRPr="00D43ADB">
        <w:rPr>
          <w:bCs/>
          <w:sz w:val="24"/>
          <w:szCs w:val="24"/>
        </w:rPr>
        <w:t>to the Chief Finance Officer for authorisation.</w:t>
      </w:r>
    </w:p>
    <w:p w14:paraId="5B696464" w14:textId="77777777" w:rsidR="00254A6D" w:rsidRDefault="00254A6D" w:rsidP="00D43ADB">
      <w:pPr>
        <w:spacing w:after="0"/>
        <w:rPr>
          <w:bCs/>
          <w:sz w:val="24"/>
          <w:szCs w:val="24"/>
        </w:rPr>
      </w:pPr>
    </w:p>
    <w:p w14:paraId="4BBECC3F" w14:textId="2F7EDBD9" w:rsidR="00D43ADB" w:rsidRDefault="00D43ADB" w:rsidP="00D43ADB">
      <w:pPr>
        <w:spacing w:after="0"/>
        <w:rPr>
          <w:bCs/>
          <w:sz w:val="24"/>
          <w:szCs w:val="24"/>
        </w:rPr>
      </w:pPr>
      <w:r w:rsidRPr="00D43ADB">
        <w:rPr>
          <w:bCs/>
          <w:sz w:val="24"/>
          <w:szCs w:val="24"/>
        </w:rPr>
        <w:t>4.4.1</w:t>
      </w:r>
      <w:r w:rsidR="00BC3FC1">
        <w:rPr>
          <w:bCs/>
          <w:sz w:val="24"/>
          <w:szCs w:val="24"/>
        </w:rPr>
        <w:t>4</w:t>
      </w:r>
      <w:r w:rsidR="00254A6D">
        <w:rPr>
          <w:bCs/>
          <w:sz w:val="24"/>
          <w:szCs w:val="24"/>
        </w:rPr>
        <w:t>.</w:t>
      </w:r>
      <w:r w:rsidRPr="00D43ADB">
        <w:rPr>
          <w:bCs/>
          <w:sz w:val="24"/>
          <w:szCs w:val="24"/>
        </w:rPr>
        <w:t xml:space="preserve"> The authority for </w:t>
      </w:r>
      <w:r w:rsidR="003B7CA9">
        <w:rPr>
          <w:bCs/>
          <w:sz w:val="24"/>
          <w:szCs w:val="24"/>
        </w:rPr>
        <w:t xml:space="preserve">all </w:t>
      </w:r>
      <w:r w:rsidRPr="00D43ADB">
        <w:rPr>
          <w:bCs/>
          <w:sz w:val="24"/>
          <w:szCs w:val="24"/>
        </w:rPr>
        <w:t>write off</w:t>
      </w:r>
      <w:r w:rsidR="00F93F0B">
        <w:rPr>
          <w:bCs/>
          <w:sz w:val="24"/>
          <w:szCs w:val="24"/>
        </w:rPr>
        <w:t>s</w:t>
      </w:r>
      <w:r w:rsidRPr="00D43ADB">
        <w:rPr>
          <w:bCs/>
          <w:sz w:val="24"/>
          <w:szCs w:val="24"/>
        </w:rPr>
        <w:t xml:space="preserve"> </w:t>
      </w:r>
      <w:r w:rsidR="003B7CA9">
        <w:rPr>
          <w:bCs/>
          <w:sz w:val="24"/>
          <w:szCs w:val="24"/>
        </w:rPr>
        <w:t xml:space="preserve">irrespective of value </w:t>
      </w:r>
      <w:r w:rsidRPr="00D43ADB">
        <w:rPr>
          <w:bCs/>
          <w:sz w:val="24"/>
          <w:szCs w:val="24"/>
        </w:rPr>
        <w:t>will be provided in the form of a</w:t>
      </w:r>
      <w:r w:rsidR="00EC381E">
        <w:rPr>
          <w:bCs/>
          <w:sz w:val="24"/>
          <w:szCs w:val="24"/>
        </w:rPr>
        <w:t xml:space="preserve">n </w:t>
      </w:r>
      <w:r w:rsidRPr="00D43ADB">
        <w:rPr>
          <w:bCs/>
          <w:sz w:val="24"/>
          <w:szCs w:val="24"/>
        </w:rPr>
        <w:t xml:space="preserve">Officer Decision Record with a </w:t>
      </w:r>
      <w:r w:rsidR="00254A6D" w:rsidRPr="00D43ADB">
        <w:rPr>
          <w:bCs/>
          <w:sz w:val="24"/>
          <w:szCs w:val="24"/>
        </w:rPr>
        <w:t>confidential appendix</w:t>
      </w:r>
      <w:r w:rsidRPr="00D43ADB">
        <w:rPr>
          <w:bCs/>
          <w:sz w:val="24"/>
          <w:szCs w:val="24"/>
        </w:rPr>
        <w:t xml:space="preserve"> detailing all accounts. This will be prepared by the </w:t>
      </w:r>
      <w:r w:rsidR="002418CC">
        <w:rPr>
          <w:bCs/>
          <w:sz w:val="24"/>
          <w:szCs w:val="24"/>
        </w:rPr>
        <w:t xml:space="preserve">Area </w:t>
      </w:r>
      <w:r w:rsidR="00EC381E">
        <w:rPr>
          <w:bCs/>
          <w:sz w:val="24"/>
          <w:szCs w:val="24"/>
        </w:rPr>
        <w:t>I</w:t>
      </w:r>
      <w:r w:rsidR="002418CC">
        <w:rPr>
          <w:bCs/>
          <w:sz w:val="24"/>
          <w:szCs w:val="24"/>
        </w:rPr>
        <w:t xml:space="preserve">ncome </w:t>
      </w:r>
      <w:r w:rsidR="00EC381E">
        <w:rPr>
          <w:bCs/>
          <w:sz w:val="24"/>
          <w:szCs w:val="24"/>
        </w:rPr>
        <w:t>R</w:t>
      </w:r>
      <w:r w:rsidR="002418CC">
        <w:rPr>
          <w:bCs/>
          <w:sz w:val="24"/>
          <w:szCs w:val="24"/>
        </w:rPr>
        <w:t xml:space="preserve">ecovery </w:t>
      </w:r>
      <w:r w:rsidR="00EC381E">
        <w:rPr>
          <w:bCs/>
          <w:sz w:val="24"/>
          <w:szCs w:val="24"/>
        </w:rPr>
        <w:t>C</w:t>
      </w:r>
      <w:r w:rsidR="002418CC">
        <w:rPr>
          <w:bCs/>
          <w:sz w:val="24"/>
          <w:szCs w:val="24"/>
        </w:rPr>
        <w:t xml:space="preserve">oordinator and submitted to the Specialist Income Recovery and Court Coordinator and the Housing Income Manager for initial approval. This is then sent to the finance business partner for quality checking before write offs are actioned on the </w:t>
      </w:r>
      <w:r w:rsidR="00EC381E">
        <w:rPr>
          <w:bCs/>
          <w:sz w:val="24"/>
          <w:szCs w:val="24"/>
        </w:rPr>
        <w:t xml:space="preserve">specified </w:t>
      </w:r>
      <w:r w:rsidR="002418CC">
        <w:rPr>
          <w:bCs/>
          <w:sz w:val="24"/>
          <w:szCs w:val="24"/>
        </w:rPr>
        <w:t>accounts. The file is then sent for final approval by the Cabinet Member for finance and any unauthorised write offs are to be reversed</w:t>
      </w:r>
      <w:r w:rsidR="00EC381E">
        <w:rPr>
          <w:bCs/>
          <w:sz w:val="24"/>
          <w:szCs w:val="24"/>
        </w:rPr>
        <w:t xml:space="preserve">. </w:t>
      </w:r>
    </w:p>
    <w:p w14:paraId="214C4474" w14:textId="77777777" w:rsidR="00254A6D" w:rsidRPr="00D43ADB" w:rsidRDefault="00254A6D" w:rsidP="00D43ADB">
      <w:pPr>
        <w:spacing w:after="0"/>
        <w:rPr>
          <w:bCs/>
          <w:sz w:val="24"/>
          <w:szCs w:val="24"/>
        </w:rPr>
      </w:pPr>
    </w:p>
    <w:p w14:paraId="442AD042" w14:textId="7D1413A9" w:rsidR="00254A6D" w:rsidRDefault="00D43ADB" w:rsidP="00D43ADB">
      <w:pPr>
        <w:spacing w:after="0"/>
        <w:rPr>
          <w:bCs/>
          <w:sz w:val="24"/>
          <w:szCs w:val="24"/>
        </w:rPr>
      </w:pPr>
      <w:r w:rsidRPr="00D43ADB">
        <w:rPr>
          <w:bCs/>
          <w:sz w:val="24"/>
          <w:szCs w:val="24"/>
        </w:rPr>
        <w:t>4.4.1</w:t>
      </w:r>
      <w:r w:rsidR="00BC3FC1">
        <w:rPr>
          <w:bCs/>
          <w:sz w:val="24"/>
          <w:szCs w:val="24"/>
        </w:rPr>
        <w:t>5</w:t>
      </w:r>
      <w:r w:rsidR="00254A6D">
        <w:rPr>
          <w:bCs/>
          <w:sz w:val="24"/>
          <w:szCs w:val="24"/>
        </w:rPr>
        <w:t>.</w:t>
      </w:r>
      <w:r w:rsidRPr="00D43ADB">
        <w:rPr>
          <w:bCs/>
          <w:sz w:val="24"/>
          <w:szCs w:val="24"/>
        </w:rPr>
        <w:t xml:space="preserve"> All debt written off, will be written back on to the rent account should contact be gained in the future. When writing debt off, £0.01 will be left on account so that these accounts are easily identifiable</w:t>
      </w:r>
      <w:r w:rsidR="00254A6D">
        <w:rPr>
          <w:bCs/>
          <w:sz w:val="24"/>
          <w:szCs w:val="24"/>
        </w:rPr>
        <w:t xml:space="preserve"> to other departments within the Council.</w:t>
      </w:r>
      <w:r w:rsidRPr="00D43ADB">
        <w:rPr>
          <w:bCs/>
          <w:sz w:val="24"/>
          <w:szCs w:val="24"/>
        </w:rPr>
        <w:t xml:space="preserve"> </w:t>
      </w:r>
    </w:p>
    <w:p w14:paraId="06432C11" w14:textId="77777777" w:rsidR="003B7CA9" w:rsidRDefault="003B7CA9" w:rsidP="00D43ADB">
      <w:pPr>
        <w:spacing w:after="0"/>
        <w:rPr>
          <w:bCs/>
          <w:sz w:val="24"/>
          <w:szCs w:val="24"/>
        </w:rPr>
      </w:pPr>
    </w:p>
    <w:p w14:paraId="1B995643" w14:textId="5BFFF1B0" w:rsidR="00D43ADB" w:rsidRPr="00D43ADB" w:rsidRDefault="00D43ADB" w:rsidP="00D43ADB">
      <w:pPr>
        <w:spacing w:after="0"/>
        <w:rPr>
          <w:bCs/>
          <w:sz w:val="24"/>
          <w:szCs w:val="24"/>
        </w:rPr>
      </w:pPr>
      <w:r w:rsidRPr="00D43ADB">
        <w:rPr>
          <w:bCs/>
          <w:sz w:val="24"/>
          <w:szCs w:val="24"/>
        </w:rPr>
        <w:t xml:space="preserve">4.4.14. This </w:t>
      </w:r>
      <w:r w:rsidR="00C32863">
        <w:rPr>
          <w:bCs/>
          <w:sz w:val="24"/>
          <w:szCs w:val="24"/>
        </w:rPr>
        <w:t>Framework</w:t>
      </w:r>
      <w:r w:rsidR="00C32863" w:rsidRPr="00D43ADB">
        <w:rPr>
          <w:bCs/>
          <w:sz w:val="24"/>
          <w:szCs w:val="24"/>
        </w:rPr>
        <w:t xml:space="preserve"> </w:t>
      </w:r>
      <w:r w:rsidRPr="00D43ADB">
        <w:rPr>
          <w:bCs/>
          <w:sz w:val="24"/>
          <w:szCs w:val="24"/>
        </w:rPr>
        <w:t>should be read alongside the Corporate Debt P</w:t>
      </w:r>
      <w:r w:rsidR="00692E40">
        <w:rPr>
          <w:bCs/>
          <w:sz w:val="24"/>
          <w:szCs w:val="24"/>
        </w:rPr>
        <w:t>olicy</w:t>
      </w:r>
      <w:r w:rsidRPr="00D43ADB">
        <w:rPr>
          <w:bCs/>
          <w:sz w:val="24"/>
          <w:szCs w:val="24"/>
        </w:rPr>
        <w:t>.</w:t>
      </w:r>
    </w:p>
    <w:p w14:paraId="0AD060A2" w14:textId="2FC9E8D9" w:rsidR="0081789E" w:rsidRDefault="0081789E" w:rsidP="0081789E">
      <w:pPr>
        <w:spacing w:after="0"/>
        <w:rPr>
          <w:rFonts w:cs="Arial"/>
          <w:color w:val="000000"/>
          <w:sz w:val="24"/>
          <w:szCs w:val="24"/>
        </w:rPr>
      </w:pPr>
    </w:p>
    <w:p w14:paraId="6FF688C6" w14:textId="77777777" w:rsidR="00254A6D" w:rsidRPr="00534DA4" w:rsidRDefault="00254A6D" w:rsidP="0081789E">
      <w:pPr>
        <w:spacing w:after="0"/>
        <w:rPr>
          <w:rFonts w:cs="Arial"/>
          <w:color w:val="000000"/>
          <w:sz w:val="24"/>
          <w:szCs w:val="24"/>
        </w:rPr>
      </w:pPr>
    </w:p>
    <w:p w14:paraId="116216DF" w14:textId="77777777" w:rsidR="00254A6D" w:rsidRPr="00254A6D" w:rsidRDefault="00254A6D" w:rsidP="00254A6D">
      <w:pPr>
        <w:pStyle w:val="Default"/>
        <w:rPr>
          <w:rFonts w:asciiTheme="minorHAnsi" w:hAnsiTheme="minorHAnsi"/>
          <w:b/>
          <w:bCs/>
          <w:iCs/>
          <w:color w:val="auto"/>
          <w:sz w:val="22"/>
          <w:szCs w:val="22"/>
        </w:rPr>
      </w:pPr>
      <w:r w:rsidRPr="00254A6D">
        <w:rPr>
          <w:rFonts w:asciiTheme="minorHAnsi" w:hAnsiTheme="minorHAnsi"/>
          <w:b/>
          <w:bCs/>
          <w:iCs/>
          <w:color w:val="auto"/>
          <w:sz w:val="22"/>
          <w:szCs w:val="22"/>
        </w:rPr>
        <w:t>4.5 Court Action</w:t>
      </w:r>
    </w:p>
    <w:p w14:paraId="10232833" w14:textId="77777777" w:rsidR="00254A6D" w:rsidRDefault="00254A6D" w:rsidP="00254A6D">
      <w:pPr>
        <w:pStyle w:val="Default"/>
        <w:rPr>
          <w:rFonts w:asciiTheme="minorHAnsi" w:hAnsiTheme="minorHAnsi"/>
          <w:iCs/>
          <w:color w:val="auto"/>
        </w:rPr>
      </w:pPr>
    </w:p>
    <w:p w14:paraId="4C514878" w14:textId="78FEED17" w:rsidR="00BC3FC1" w:rsidRDefault="00254A6D" w:rsidP="0081789E">
      <w:pPr>
        <w:pStyle w:val="Default"/>
        <w:rPr>
          <w:rFonts w:asciiTheme="minorHAnsi" w:hAnsiTheme="minorHAnsi"/>
          <w:iCs/>
          <w:color w:val="auto"/>
        </w:rPr>
      </w:pPr>
      <w:r w:rsidRPr="00254A6D">
        <w:rPr>
          <w:rFonts w:asciiTheme="minorHAnsi" w:hAnsiTheme="minorHAnsi"/>
          <w:iCs/>
          <w:color w:val="auto"/>
        </w:rPr>
        <w:t>Where the address of a former tenant is known, all other attempts to recover the arrears have failed and the amount of the debt is substantial (</w:t>
      </w:r>
      <w:r w:rsidR="005E4C00">
        <w:rPr>
          <w:rFonts w:asciiTheme="minorHAnsi" w:hAnsiTheme="minorHAnsi"/>
          <w:iCs/>
          <w:color w:val="auto"/>
        </w:rPr>
        <w:t xml:space="preserve">for example </w:t>
      </w:r>
      <w:r w:rsidR="005E4C00" w:rsidRPr="00254A6D">
        <w:rPr>
          <w:rFonts w:asciiTheme="minorHAnsi" w:hAnsiTheme="minorHAnsi"/>
          <w:iCs/>
          <w:color w:val="auto"/>
        </w:rPr>
        <w:t>more than</w:t>
      </w:r>
      <w:r w:rsidRPr="00254A6D">
        <w:rPr>
          <w:rFonts w:asciiTheme="minorHAnsi" w:hAnsiTheme="minorHAnsi"/>
          <w:iCs/>
          <w:color w:val="auto"/>
        </w:rPr>
        <w:t xml:space="preserve"> £300.00), the FTA Administrator will initiate action to pursue recovery of the debt through court action if prospects are deemed to be reasonable. If the former tenant arrears are substantial and it is believed that the former tenant has the ability to pay, consideration will be given to seeking an Attachment of Earnings Order, or in some cases, after careful consideration by the Specialist Income Recovery and Court Coordinator, approval will be sought for authorisation from the </w:t>
      </w:r>
      <w:r w:rsidR="007A6DAC">
        <w:rPr>
          <w:rFonts w:asciiTheme="minorHAnsi" w:hAnsiTheme="minorHAnsi"/>
          <w:iCs/>
          <w:color w:val="auto"/>
        </w:rPr>
        <w:t>H</w:t>
      </w:r>
      <w:r w:rsidR="00165206">
        <w:rPr>
          <w:rFonts w:asciiTheme="minorHAnsi" w:hAnsiTheme="minorHAnsi"/>
          <w:iCs/>
          <w:color w:val="auto"/>
        </w:rPr>
        <w:t>ead of Housing Income and Support Services</w:t>
      </w:r>
      <w:r w:rsidRPr="00254A6D">
        <w:rPr>
          <w:rFonts w:asciiTheme="minorHAnsi" w:hAnsiTheme="minorHAnsi"/>
          <w:iCs/>
          <w:color w:val="auto"/>
        </w:rPr>
        <w:t xml:space="preserve">, for seeking an order for the seizure of goods by </w:t>
      </w:r>
      <w:r w:rsidR="007A6DAC">
        <w:rPr>
          <w:rFonts w:asciiTheme="minorHAnsi" w:hAnsiTheme="minorHAnsi"/>
          <w:iCs/>
          <w:color w:val="auto"/>
        </w:rPr>
        <w:t>d</w:t>
      </w:r>
      <w:r w:rsidRPr="00254A6D">
        <w:rPr>
          <w:rFonts w:asciiTheme="minorHAnsi" w:hAnsiTheme="minorHAnsi"/>
          <w:iCs/>
          <w:color w:val="auto"/>
        </w:rPr>
        <w:t xml:space="preserve">istress to recover the debt. </w:t>
      </w:r>
    </w:p>
    <w:p w14:paraId="2CF7135F" w14:textId="77777777" w:rsidR="00BC3FC1" w:rsidRDefault="00BC3FC1" w:rsidP="0081789E">
      <w:pPr>
        <w:pStyle w:val="Default"/>
        <w:rPr>
          <w:rFonts w:asciiTheme="minorHAnsi" w:hAnsiTheme="minorHAnsi"/>
          <w:iCs/>
          <w:color w:val="auto"/>
        </w:rPr>
      </w:pPr>
    </w:p>
    <w:p w14:paraId="1078619F" w14:textId="6555F078" w:rsidR="009A30E3" w:rsidRDefault="00254A6D" w:rsidP="0081789E">
      <w:pPr>
        <w:pStyle w:val="Default"/>
        <w:rPr>
          <w:rFonts w:asciiTheme="minorHAnsi" w:hAnsiTheme="minorHAnsi"/>
          <w:iCs/>
          <w:color w:val="auto"/>
        </w:rPr>
      </w:pPr>
      <w:r w:rsidRPr="00254A6D">
        <w:rPr>
          <w:rFonts w:asciiTheme="minorHAnsi" w:hAnsiTheme="minorHAnsi"/>
          <w:iCs/>
          <w:color w:val="auto"/>
        </w:rPr>
        <w:t xml:space="preserve">When determining whether the former tenant </w:t>
      </w:r>
      <w:r w:rsidR="005E4C00" w:rsidRPr="00254A6D">
        <w:rPr>
          <w:rFonts w:asciiTheme="minorHAnsi" w:hAnsiTheme="minorHAnsi"/>
          <w:iCs/>
          <w:color w:val="auto"/>
        </w:rPr>
        <w:t>can</w:t>
      </w:r>
      <w:r w:rsidRPr="00254A6D">
        <w:rPr>
          <w:rFonts w:asciiTheme="minorHAnsi" w:hAnsiTheme="minorHAnsi"/>
          <w:iCs/>
          <w:color w:val="auto"/>
        </w:rPr>
        <w:t xml:space="preserve"> pay, consideration will be given to whether they are employed or have assets of value. </w:t>
      </w:r>
      <w:r w:rsidR="005E4C00">
        <w:rPr>
          <w:rFonts w:asciiTheme="minorHAnsi" w:hAnsiTheme="minorHAnsi"/>
          <w:iCs/>
          <w:color w:val="auto"/>
        </w:rPr>
        <w:t>T</w:t>
      </w:r>
      <w:r w:rsidRPr="00254A6D">
        <w:rPr>
          <w:rFonts w:asciiTheme="minorHAnsi" w:hAnsiTheme="minorHAnsi"/>
          <w:iCs/>
          <w:color w:val="auto"/>
        </w:rPr>
        <w:t xml:space="preserve">he consideration will be undertaken by </w:t>
      </w:r>
      <w:r w:rsidRPr="00254A6D">
        <w:rPr>
          <w:rFonts w:asciiTheme="minorHAnsi" w:hAnsiTheme="minorHAnsi"/>
          <w:iCs/>
          <w:color w:val="auto"/>
        </w:rPr>
        <w:lastRenderedPageBreak/>
        <w:t xml:space="preserve">the Specialist Income Recovery and Court Coordinator on a </w:t>
      </w:r>
      <w:r w:rsidR="005E4C00">
        <w:rPr>
          <w:rFonts w:asciiTheme="minorHAnsi" w:hAnsiTheme="minorHAnsi"/>
          <w:iCs/>
          <w:color w:val="auto"/>
        </w:rPr>
        <w:t>‘</w:t>
      </w:r>
      <w:r w:rsidR="005E4C00" w:rsidRPr="00254A6D">
        <w:rPr>
          <w:rFonts w:asciiTheme="minorHAnsi" w:hAnsiTheme="minorHAnsi"/>
          <w:iCs/>
          <w:color w:val="auto"/>
        </w:rPr>
        <w:t>case-by-case</w:t>
      </w:r>
      <w:r w:rsidR="005E4C00">
        <w:rPr>
          <w:rFonts w:asciiTheme="minorHAnsi" w:hAnsiTheme="minorHAnsi"/>
          <w:iCs/>
          <w:color w:val="auto"/>
        </w:rPr>
        <w:t>’</w:t>
      </w:r>
      <w:r w:rsidRPr="00254A6D">
        <w:rPr>
          <w:rFonts w:asciiTheme="minorHAnsi" w:hAnsiTheme="minorHAnsi"/>
          <w:iCs/>
          <w:color w:val="auto"/>
        </w:rPr>
        <w:t xml:space="preserve"> basis and establishing the merits of the same.  </w:t>
      </w:r>
    </w:p>
    <w:p w14:paraId="02CA289E" w14:textId="6E75B530" w:rsidR="001938B9" w:rsidRDefault="001938B9" w:rsidP="0081789E">
      <w:pPr>
        <w:spacing w:after="0"/>
        <w:rPr>
          <w:sz w:val="24"/>
          <w:szCs w:val="24"/>
        </w:rPr>
      </w:pPr>
    </w:p>
    <w:p w14:paraId="34B4E2AE" w14:textId="77777777" w:rsidR="005E4C00" w:rsidRDefault="005E4C00" w:rsidP="0081789E">
      <w:pPr>
        <w:spacing w:after="0"/>
        <w:rPr>
          <w:sz w:val="24"/>
          <w:szCs w:val="24"/>
        </w:rPr>
      </w:pPr>
    </w:p>
    <w:p w14:paraId="7977CE61" w14:textId="58274670" w:rsidR="0081789E" w:rsidRPr="005E4C00" w:rsidRDefault="005E4C00" w:rsidP="0081789E">
      <w:pPr>
        <w:spacing w:after="0"/>
        <w:rPr>
          <w:b/>
          <w:bCs/>
          <w:iCs/>
        </w:rPr>
      </w:pPr>
      <w:bookmarkStart w:id="3" w:name="_Hlk129687111"/>
      <w:r w:rsidRPr="005E4C00">
        <w:rPr>
          <w:b/>
          <w:bCs/>
          <w:iCs/>
        </w:rPr>
        <w:t xml:space="preserve">4.6 </w:t>
      </w:r>
      <w:r w:rsidR="003850B4" w:rsidRPr="005E4C00">
        <w:rPr>
          <w:b/>
          <w:bCs/>
          <w:iCs/>
        </w:rPr>
        <w:t>Auditing</w:t>
      </w:r>
      <w:r w:rsidR="0081789E" w:rsidRPr="005E4C00">
        <w:rPr>
          <w:b/>
          <w:bCs/>
          <w:iCs/>
        </w:rPr>
        <w:t xml:space="preserve"> </w:t>
      </w:r>
    </w:p>
    <w:bookmarkEnd w:id="3"/>
    <w:p w14:paraId="04356032" w14:textId="77777777" w:rsidR="0081789E" w:rsidRPr="00B961E7" w:rsidRDefault="0081789E" w:rsidP="0081789E">
      <w:pPr>
        <w:spacing w:after="0"/>
        <w:rPr>
          <w:sz w:val="24"/>
          <w:szCs w:val="24"/>
        </w:rPr>
      </w:pPr>
    </w:p>
    <w:p w14:paraId="0EB80282" w14:textId="33A20444" w:rsidR="0081789E" w:rsidRDefault="0081789E" w:rsidP="0081789E">
      <w:pPr>
        <w:spacing w:after="0"/>
        <w:rPr>
          <w:sz w:val="24"/>
          <w:szCs w:val="24"/>
        </w:rPr>
      </w:pPr>
      <w:r w:rsidRPr="00B961E7">
        <w:rPr>
          <w:sz w:val="24"/>
          <w:szCs w:val="24"/>
        </w:rPr>
        <w:t xml:space="preserve">The </w:t>
      </w:r>
      <w:r w:rsidR="00942475">
        <w:rPr>
          <w:sz w:val="24"/>
          <w:szCs w:val="24"/>
        </w:rPr>
        <w:t>internal a</w:t>
      </w:r>
      <w:r w:rsidRPr="00B961E7">
        <w:rPr>
          <w:sz w:val="24"/>
          <w:szCs w:val="24"/>
        </w:rPr>
        <w:t>udit team will ensure the Housing Income</w:t>
      </w:r>
      <w:r w:rsidR="009168A6">
        <w:rPr>
          <w:sz w:val="24"/>
          <w:szCs w:val="24"/>
        </w:rPr>
        <w:t xml:space="preserve"> and Support Services</w:t>
      </w:r>
      <w:r w:rsidRPr="00B961E7">
        <w:rPr>
          <w:sz w:val="24"/>
          <w:szCs w:val="24"/>
        </w:rPr>
        <w:t xml:space="preserve"> team are held accountable for any decisions, </w:t>
      </w:r>
      <w:r w:rsidR="001938B9" w:rsidRPr="00B961E7">
        <w:rPr>
          <w:sz w:val="24"/>
          <w:szCs w:val="24"/>
        </w:rPr>
        <w:t>practices,</w:t>
      </w:r>
      <w:r w:rsidRPr="00B961E7">
        <w:rPr>
          <w:sz w:val="24"/>
          <w:szCs w:val="24"/>
        </w:rPr>
        <w:t xml:space="preserve"> and performance</w:t>
      </w:r>
      <w:r w:rsidR="00942475">
        <w:rPr>
          <w:sz w:val="24"/>
          <w:szCs w:val="24"/>
        </w:rPr>
        <w:t xml:space="preserve">. This will include </w:t>
      </w:r>
      <w:r w:rsidRPr="00B961E7">
        <w:rPr>
          <w:sz w:val="24"/>
          <w:szCs w:val="24"/>
        </w:rPr>
        <w:t xml:space="preserve">a comprehensive auditing report </w:t>
      </w:r>
      <w:r w:rsidR="00942475">
        <w:rPr>
          <w:sz w:val="24"/>
          <w:szCs w:val="24"/>
        </w:rPr>
        <w:t xml:space="preserve">being </w:t>
      </w:r>
      <w:r w:rsidRPr="00B961E7">
        <w:rPr>
          <w:sz w:val="24"/>
          <w:szCs w:val="24"/>
        </w:rPr>
        <w:t xml:space="preserve">compiled annually that looks at all aspects of the team and is then rated on a scale </w:t>
      </w:r>
      <w:r w:rsidR="00942475">
        <w:rPr>
          <w:sz w:val="24"/>
          <w:szCs w:val="24"/>
        </w:rPr>
        <w:t xml:space="preserve">of substantial assurance to none, </w:t>
      </w:r>
      <w:r w:rsidRPr="00B961E7">
        <w:rPr>
          <w:sz w:val="24"/>
          <w:szCs w:val="24"/>
        </w:rPr>
        <w:t xml:space="preserve">with a </w:t>
      </w:r>
      <w:r w:rsidR="00314DA3">
        <w:rPr>
          <w:sz w:val="24"/>
          <w:szCs w:val="24"/>
        </w:rPr>
        <w:t>list</w:t>
      </w:r>
      <w:r w:rsidRPr="00B961E7">
        <w:rPr>
          <w:sz w:val="24"/>
          <w:szCs w:val="24"/>
        </w:rPr>
        <w:t xml:space="preserve"> of recommendations</w:t>
      </w:r>
      <w:r w:rsidR="00DB342E">
        <w:rPr>
          <w:sz w:val="24"/>
          <w:szCs w:val="24"/>
        </w:rPr>
        <w:t xml:space="preserve"> if necessary</w:t>
      </w:r>
      <w:r w:rsidRPr="00B961E7">
        <w:rPr>
          <w:sz w:val="24"/>
          <w:szCs w:val="24"/>
        </w:rPr>
        <w:t xml:space="preserve">. </w:t>
      </w:r>
    </w:p>
    <w:p w14:paraId="11DF97E0" w14:textId="49D219EE" w:rsidR="00993FDC" w:rsidRDefault="00993FDC" w:rsidP="0081789E">
      <w:pPr>
        <w:spacing w:after="0"/>
        <w:rPr>
          <w:sz w:val="24"/>
          <w:szCs w:val="24"/>
        </w:rPr>
      </w:pPr>
    </w:p>
    <w:p w14:paraId="1C39AA16" w14:textId="6B3ED3AC" w:rsidR="00993FDC" w:rsidRDefault="00993FDC" w:rsidP="0081789E">
      <w:pPr>
        <w:spacing w:after="0"/>
        <w:rPr>
          <w:sz w:val="24"/>
          <w:szCs w:val="24"/>
        </w:rPr>
      </w:pPr>
    </w:p>
    <w:p w14:paraId="644B6AD6" w14:textId="51D00FBF" w:rsidR="00993FDC" w:rsidRPr="00993FDC" w:rsidRDefault="00993FDC" w:rsidP="0081789E">
      <w:pPr>
        <w:spacing w:after="0"/>
        <w:rPr>
          <w:b/>
          <w:bCs/>
          <w:sz w:val="24"/>
          <w:szCs w:val="24"/>
        </w:rPr>
      </w:pPr>
      <w:r w:rsidRPr="00993FDC">
        <w:rPr>
          <w:b/>
          <w:bCs/>
          <w:sz w:val="24"/>
          <w:szCs w:val="24"/>
        </w:rPr>
        <w:t>4.7 Refunds</w:t>
      </w:r>
    </w:p>
    <w:p w14:paraId="151362DF" w14:textId="77777777" w:rsidR="007A6DAC" w:rsidRDefault="007A6DAC" w:rsidP="007A6DAC">
      <w:pPr>
        <w:spacing w:after="0"/>
        <w:rPr>
          <w:sz w:val="24"/>
          <w:szCs w:val="24"/>
        </w:rPr>
      </w:pPr>
    </w:p>
    <w:p w14:paraId="34346667" w14:textId="1152159A" w:rsidR="007A6DAC" w:rsidRPr="007A6DAC" w:rsidRDefault="007A6DAC" w:rsidP="007A6DAC">
      <w:pPr>
        <w:spacing w:after="0"/>
        <w:rPr>
          <w:sz w:val="24"/>
          <w:szCs w:val="24"/>
        </w:rPr>
      </w:pPr>
      <w:r w:rsidRPr="007A6DAC">
        <w:rPr>
          <w:sz w:val="24"/>
          <w:szCs w:val="24"/>
        </w:rPr>
        <w:t>Where a customer has a credit on their rent account the Council use an automatic process called ‘Credit Spreading’ to distribute the credit to other associated accounts that may be in debt. Other associated accounts could be court costs, garage rent or tenants contents insurance. When the other accounts are paid in full, money left over will remain as credit on the current main rent account.</w:t>
      </w:r>
    </w:p>
    <w:p w14:paraId="4C9A3882" w14:textId="77777777" w:rsidR="007A6DAC" w:rsidRDefault="007A6DAC" w:rsidP="007A6DAC">
      <w:pPr>
        <w:spacing w:after="0"/>
        <w:rPr>
          <w:sz w:val="24"/>
          <w:szCs w:val="24"/>
        </w:rPr>
      </w:pPr>
    </w:p>
    <w:p w14:paraId="59494FD6" w14:textId="23C4B681" w:rsidR="007A6DAC" w:rsidRPr="007A6DAC" w:rsidRDefault="007A6DAC" w:rsidP="007A6DAC">
      <w:pPr>
        <w:spacing w:after="0"/>
        <w:rPr>
          <w:sz w:val="24"/>
          <w:szCs w:val="24"/>
        </w:rPr>
      </w:pPr>
      <w:r w:rsidRPr="007A6DAC">
        <w:rPr>
          <w:sz w:val="24"/>
          <w:szCs w:val="24"/>
        </w:rPr>
        <w:t xml:space="preserve">Credit is used to pay off debts in the following order: </w:t>
      </w:r>
    </w:p>
    <w:p w14:paraId="6C88BD73" w14:textId="77777777" w:rsidR="007A6DAC" w:rsidRPr="007A6DAC" w:rsidRDefault="007A6DAC" w:rsidP="007A6DAC">
      <w:pPr>
        <w:numPr>
          <w:ilvl w:val="0"/>
          <w:numId w:val="11"/>
        </w:numPr>
        <w:spacing w:after="0"/>
        <w:rPr>
          <w:sz w:val="24"/>
          <w:szCs w:val="24"/>
        </w:rPr>
      </w:pPr>
      <w:r w:rsidRPr="007A6DAC">
        <w:rPr>
          <w:sz w:val="24"/>
          <w:szCs w:val="24"/>
        </w:rPr>
        <w:t xml:space="preserve">Main current account </w:t>
      </w:r>
    </w:p>
    <w:p w14:paraId="54D8D684" w14:textId="77777777" w:rsidR="007A6DAC" w:rsidRPr="007A6DAC" w:rsidRDefault="007A6DAC" w:rsidP="007A6DAC">
      <w:pPr>
        <w:numPr>
          <w:ilvl w:val="0"/>
          <w:numId w:val="11"/>
        </w:numPr>
        <w:spacing w:after="0"/>
        <w:rPr>
          <w:sz w:val="24"/>
          <w:szCs w:val="24"/>
        </w:rPr>
      </w:pPr>
      <w:r w:rsidRPr="007A6DAC">
        <w:rPr>
          <w:sz w:val="24"/>
          <w:szCs w:val="24"/>
        </w:rPr>
        <w:t xml:space="preserve">Current garage / garage site account </w:t>
      </w:r>
    </w:p>
    <w:p w14:paraId="1DAA7BF8" w14:textId="77777777" w:rsidR="007A6DAC" w:rsidRPr="007A6DAC" w:rsidRDefault="007A6DAC" w:rsidP="007A6DAC">
      <w:pPr>
        <w:numPr>
          <w:ilvl w:val="0"/>
          <w:numId w:val="11"/>
        </w:numPr>
        <w:spacing w:after="0"/>
        <w:rPr>
          <w:sz w:val="24"/>
          <w:szCs w:val="24"/>
        </w:rPr>
      </w:pPr>
      <w:r w:rsidRPr="007A6DAC">
        <w:rPr>
          <w:sz w:val="24"/>
          <w:szCs w:val="24"/>
        </w:rPr>
        <w:t xml:space="preserve">Current Insurance </w:t>
      </w:r>
    </w:p>
    <w:p w14:paraId="30628FCB" w14:textId="77777777" w:rsidR="007A6DAC" w:rsidRPr="007A6DAC" w:rsidRDefault="007A6DAC" w:rsidP="007A6DAC">
      <w:pPr>
        <w:numPr>
          <w:ilvl w:val="0"/>
          <w:numId w:val="11"/>
        </w:numPr>
        <w:spacing w:after="0"/>
        <w:rPr>
          <w:sz w:val="24"/>
          <w:szCs w:val="24"/>
        </w:rPr>
      </w:pPr>
      <w:r w:rsidRPr="007A6DAC">
        <w:rPr>
          <w:sz w:val="24"/>
          <w:szCs w:val="24"/>
        </w:rPr>
        <w:t xml:space="preserve">Current court costs </w:t>
      </w:r>
    </w:p>
    <w:p w14:paraId="50332926" w14:textId="77777777" w:rsidR="007A6DAC" w:rsidRPr="007A6DAC" w:rsidRDefault="007A6DAC" w:rsidP="007A6DAC">
      <w:pPr>
        <w:numPr>
          <w:ilvl w:val="0"/>
          <w:numId w:val="11"/>
        </w:numPr>
        <w:spacing w:after="0"/>
        <w:rPr>
          <w:sz w:val="24"/>
          <w:szCs w:val="24"/>
        </w:rPr>
      </w:pPr>
      <w:r w:rsidRPr="007A6DAC">
        <w:rPr>
          <w:sz w:val="24"/>
          <w:szCs w:val="24"/>
        </w:rPr>
        <w:t xml:space="preserve">Former tenancy arrears - Debts will be cleared from the oldest former tenancy first through to the most recent, in the following order: </w:t>
      </w:r>
    </w:p>
    <w:p w14:paraId="55BE7ECE" w14:textId="77777777" w:rsidR="007A6DAC" w:rsidRPr="007A6DAC" w:rsidRDefault="007A6DAC" w:rsidP="007A6DAC">
      <w:pPr>
        <w:numPr>
          <w:ilvl w:val="0"/>
          <w:numId w:val="11"/>
        </w:numPr>
        <w:spacing w:after="0"/>
        <w:rPr>
          <w:sz w:val="24"/>
          <w:szCs w:val="24"/>
        </w:rPr>
      </w:pPr>
      <w:r w:rsidRPr="007A6DAC">
        <w:rPr>
          <w:sz w:val="24"/>
          <w:szCs w:val="24"/>
        </w:rPr>
        <w:t xml:space="preserve">Main Former tenancy Account </w:t>
      </w:r>
    </w:p>
    <w:p w14:paraId="0813832D" w14:textId="77777777" w:rsidR="007A6DAC" w:rsidRPr="007A6DAC" w:rsidRDefault="007A6DAC" w:rsidP="007A6DAC">
      <w:pPr>
        <w:numPr>
          <w:ilvl w:val="0"/>
          <w:numId w:val="11"/>
        </w:numPr>
        <w:spacing w:after="0"/>
        <w:rPr>
          <w:sz w:val="24"/>
          <w:szCs w:val="24"/>
        </w:rPr>
      </w:pPr>
      <w:r w:rsidRPr="007A6DAC">
        <w:rPr>
          <w:sz w:val="24"/>
          <w:szCs w:val="24"/>
        </w:rPr>
        <w:t xml:space="preserve">Former garage / garage site </w:t>
      </w:r>
    </w:p>
    <w:p w14:paraId="6F9BFCC2" w14:textId="77777777" w:rsidR="007A6DAC" w:rsidRPr="007A6DAC" w:rsidRDefault="007A6DAC" w:rsidP="007A6DAC">
      <w:pPr>
        <w:numPr>
          <w:ilvl w:val="0"/>
          <w:numId w:val="11"/>
        </w:numPr>
        <w:spacing w:after="0"/>
        <w:rPr>
          <w:sz w:val="24"/>
          <w:szCs w:val="24"/>
        </w:rPr>
      </w:pPr>
      <w:r w:rsidRPr="007A6DAC">
        <w:rPr>
          <w:sz w:val="24"/>
          <w:szCs w:val="24"/>
        </w:rPr>
        <w:t xml:space="preserve">Former Insurance </w:t>
      </w:r>
    </w:p>
    <w:p w14:paraId="4E3C8D25" w14:textId="77777777" w:rsidR="007A6DAC" w:rsidRPr="007A6DAC" w:rsidRDefault="007A6DAC" w:rsidP="007A6DAC">
      <w:pPr>
        <w:numPr>
          <w:ilvl w:val="0"/>
          <w:numId w:val="11"/>
        </w:numPr>
        <w:spacing w:after="0"/>
        <w:rPr>
          <w:sz w:val="24"/>
          <w:szCs w:val="24"/>
        </w:rPr>
      </w:pPr>
      <w:r w:rsidRPr="007A6DAC">
        <w:rPr>
          <w:sz w:val="24"/>
          <w:szCs w:val="24"/>
        </w:rPr>
        <w:t>Former Court Costs</w:t>
      </w:r>
    </w:p>
    <w:p w14:paraId="03FFA939" w14:textId="77777777" w:rsidR="007A6DAC" w:rsidRPr="007A6DAC" w:rsidRDefault="007A6DAC" w:rsidP="007A6DAC">
      <w:pPr>
        <w:spacing w:after="0"/>
        <w:rPr>
          <w:sz w:val="24"/>
          <w:szCs w:val="24"/>
        </w:rPr>
      </w:pPr>
    </w:p>
    <w:p w14:paraId="020BAEF3" w14:textId="77777777" w:rsidR="007A6DAC" w:rsidRDefault="007A6DAC" w:rsidP="007A6DAC">
      <w:pPr>
        <w:spacing w:after="0"/>
        <w:rPr>
          <w:sz w:val="24"/>
          <w:szCs w:val="24"/>
        </w:rPr>
      </w:pPr>
      <w:r w:rsidRPr="007A6DAC">
        <w:rPr>
          <w:sz w:val="24"/>
          <w:szCs w:val="24"/>
        </w:rPr>
        <w:t xml:space="preserve">Where other debts are owed to the Council the credit will be used to pay that debt and any remaining balance will be refunded to the customer. </w:t>
      </w:r>
    </w:p>
    <w:p w14:paraId="0CC730B6" w14:textId="77777777" w:rsidR="007A6DAC" w:rsidRPr="007A6DAC" w:rsidRDefault="007A6DAC" w:rsidP="007A6DAC">
      <w:pPr>
        <w:spacing w:after="0"/>
        <w:rPr>
          <w:sz w:val="24"/>
          <w:szCs w:val="24"/>
        </w:rPr>
      </w:pPr>
    </w:p>
    <w:p w14:paraId="15435F72" w14:textId="77777777" w:rsidR="007A6DAC" w:rsidRPr="007A6DAC" w:rsidRDefault="007A6DAC" w:rsidP="007A6DAC">
      <w:pPr>
        <w:spacing w:after="0"/>
        <w:rPr>
          <w:sz w:val="24"/>
          <w:szCs w:val="24"/>
        </w:rPr>
      </w:pPr>
      <w:r w:rsidRPr="007A6DAC">
        <w:rPr>
          <w:sz w:val="24"/>
          <w:szCs w:val="24"/>
        </w:rPr>
        <w:t xml:space="preserve">We aim to refund within 14 days of receipt. Refund requests must be submitted via the Housing Income Support team in various methods which include online and via the Housing management system. Refunds can be issued by bank transfer, cheque or to the card by which the payment was made. </w:t>
      </w:r>
    </w:p>
    <w:p w14:paraId="4C79D4A7" w14:textId="77777777" w:rsidR="007A6DAC" w:rsidRDefault="007A6DAC" w:rsidP="0081789E">
      <w:pPr>
        <w:spacing w:after="0"/>
        <w:rPr>
          <w:sz w:val="24"/>
          <w:szCs w:val="24"/>
        </w:rPr>
      </w:pPr>
    </w:p>
    <w:p w14:paraId="12379A55" w14:textId="50A45C68" w:rsidR="005E4C00" w:rsidRDefault="005E4C00" w:rsidP="0081789E">
      <w:pPr>
        <w:spacing w:after="0"/>
        <w:rPr>
          <w:b/>
          <w:bCs/>
          <w:sz w:val="24"/>
          <w:szCs w:val="24"/>
        </w:rPr>
      </w:pPr>
      <w:r w:rsidRPr="005E4C00">
        <w:rPr>
          <w:b/>
          <w:bCs/>
          <w:sz w:val="24"/>
          <w:szCs w:val="24"/>
        </w:rPr>
        <w:lastRenderedPageBreak/>
        <w:t>5.0 Performance</w:t>
      </w:r>
    </w:p>
    <w:p w14:paraId="1D1655FA" w14:textId="7CED25AB" w:rsidR="00147088" w:rsidRDefault="00147088" w:rsidP="0081789E">
      <w:pPr>
        <w:spacing w:after="0"/>
        <w:rPr>
          <w:b/>
          <w:bCs/>
          <w:sz w:val="24"/>
          <w:szCs w:val="24"/>
        </w:rPr>
      </w:pPr>
    </w:p>
    <w:p w14:paraId="326E91AC" w14:textId="427FB265" w:rsidR="00147088" w:rsidRDefault="00147088" w:rsidP="00147088">
      <w:pPr>
        <w:spacing w:after="0"/>
        <w:rPr>
          <w:sz w:val="24"/>
          <w:szCs w:val="24"/>
        </w:rPr>
      </w:pPr>
      <w:r w:rsidRPr="00147088">
        <w:rPr>
          <w:sz w:val="24"/>
          <w:szCs w:val="24"/>
        </w:rPr>
        <w:t xml:space="preserve">The </w:t>
      </w:r>
      <w:r>
        <w:rPr>
          <w:sz w:val="24"/>
          <w:szCs w:val="24"/>
        </w:rPr>
        <w:t xml:space="preserve">collection </w:t>
      </w:r>
      <w:r w:rsidRPr="00147088">
        <w:rPr>
          <w:sz w:val="24"/>
          <w:szCs w:val="24"/>
        </w:rPr>
        <w:t>performance target</w:t>
      </w:r>
      <w:r>
        <w:rPr>
          <w:sz w:val="24"/>
          <w:szCs w:val="24"/>
        </w:rPr>
        <w:t xml:space="preserve"> is </w:t>
      </w:r>
      <w:r w:rsidRPr="00147088">
        <w:rPr>
          <w:sz w:val="24"/>
          <w:szCs w:val="24"/>
        </w:rPr>
        <w:t>set in accordance with Housemark definitions</w:t>
      </w:r>
      <w:r>
        <w:rPr>
          <w:sz w:val="24"/>
          <w:szCs w:val="24"/>
        </w:rPr>
        <w:t xml:space="preserve">. All other targets have been </w:t>
      </w:r>
      <w:r w:rsidRPr="00147088">
        <w:rPr>
          <w:sz w:val="24"/>
          <w:szCs w:val="24"/>
        </w:rPr>
        <w:t xml:space="preserve">agreed by senior management within the income and the Council’s performance team. </w:t>
      </w:r>
    </w:p>
    <w:p w14:paraId="37EBA81B" w14:textId="77777777" w:rsidR="006E1FF5" w:rsidRDefault="006E1FF5" w:rsidP="00147088">
      <w:pPr>
        <w:spacing w:after="0"/>
        <w:rPr>
          <w:sz w:val="24"/>
          <w:szCs w:val="24"/>
        </w:rPr>
      </w:pPr>
    </w:p>
    <w:p w14:paraId="3A514C61" w14:textId="032891A9" w:rsidR="00147088" w:rsidRDefault="00147088" w:rsidP="00147088">
      <w:pPr>
        <w:spacing w:after="0"/>
        <w:rPr>
          <w:sz w:val="24"/>
          <w:szCs w:val="24"/>
        </w:rPr>
      </w:pPr>
      <w:r w:rsidRPr="00147088">
        <w:rPr>
          <w:sz w:val="24"/>
          <w:szCs w:val="24"/>
        </w:rPr>
        <w:t>The</w:t>
      </w:r>
      <w:r w:rsidR="00CB4EB1">
        <w:rPr>
          <w:sz w:val="24"/>
          <w:szCs w:val="24"/>
        </w:rPr>
        <w:t xml:space="preserve"> financial year 2022/23 was the </w:t>
      </w:r>
      <w:r w:rsidR="00D667B1">
        <w:rPr>
          <w:sz w:val="24"/>
          <w:szCs w:val="24"/>
        </w:rPr>
        <w:t>first-time</w:t>
      </w:r>
      <w:r w:rsidR="00CB4EB1">
        <w:rPr>
          <w:sz w:val="24"/>
          <w:szCs w:val="24"/>
        </w:rPr>
        <w:t xml:space="preserve"> specific targets were set for the team and were </w:t>
      </w:r>
      <w:r w:rsidRPr="00147088">
        <w:rPr>
          <w:sz w:val="24"/>
          <w:szCs w:val="24"/>
        </w:rPr>
        <w:t xml:space="preserve">based on </w:t>
      </w:r>
      <w:r w:rsidR="00CB4EB1">
        <w:rPr>
          <w:sz w:val="24"/>
          <w:szCs w:val="24"/>
        </w:rPr>
        <w:t xml:space="preserve">the </w:t>
      </w:r>
      <w:r w:rsidRPr="00147088">
        <w:rPr>
          <w:sz w:val="24"/>
          <w:szCs w:val="24"/>
        </w:rPr>
        <w:t>previous year’s performance</w:t>
      </w:r>
      <w:r w:rsidR="00CB4EB1">
        <w:rPr>
          <w:sz w:val="24"/>
          <w:szCs w:val="24"/>
        </w:rPr>
        <w:t xml:space="preserve"> </w:t>
      </w:r>
      <w:r w:rsidRPr="00147088">
        <w:rPr>
          <w:sz w:val="24"/>
          <w:szCs w:val="24"/>
        </w:rPr>
        <w:t xml:space="preserve">with due regard for upcoming challenges, in particular welfare reform, cost of living issues and resource capacity. </w:t>
      </w:r>
      <w:r w:rsidR="00755A1E">
        <w:rPr>
          <w:sz w:val="24"/>
          <w:szCs w:val="24"/>
        </w:rPr>
        <w:t>This continues to be the case through 2024/25.</w:t>
      </w:r>
    </w:p>
    <w:p w14:paraId="478CEEF8" w14:textId="77777777" w:rsidR="00755A1E" w:rsidRPr="00147088" w:rsidRDefault="00755A1E" w:rsidP="00147088">
      <w:pPr>
        <w:spacing w:after="0"/>
        <w:rPr>
          <w:sz w:val="24"/>
          <w:szCs w:val="24"/>
        </w:rPr>
      </w:pPr>
    </w:p>
    <w:p w14:paraId="30CB06C3" w14:textId="2B748F54" w:rsidR="00147088" w:rsidRDefault="00147088" w:rsidP="00147088">
      <w:pPr>
        <w:spacing w:after="0"/>
        <w:rPr>
          <w:sz w:val="24"/>
          <w:szCs w:val="24"/>
        </w:rPr>
      </w:pPr>
      <w:r w:rsidRPr="00147088">
        <w:rPr>
          <w:sz w:val="24"/>
          <w:szCs w:val="24"/>
        </w:rPr>
        <w:t>The performance is reported to senior management within the income team and subject to regular reviews and audits. Quarterly and annual benchmarking of performance is undertaken through Housemark, with the same conducted via a Northern benchmarking group to evidence progression against local and national piers.</w:t>
      </w:r>
    </w:p>
    <w:p w14:paraId="31AB4562" w14:textId="12919F77" w:rsidR="00EC381E" w:rsidRDefault="00EC381E" w:rsidP="00147088">
      <w:pPr>
        <w:spacing w:after="0"/>
        <w:rPr>
          <w:sz w:val="24"/>
          <w:szCs w:val="24"/>
        </w:rPr>
      </w:pPr>
    </w:p>
    <w:p w14:paraId="7B71E62D" w14:textId="5B985324" w:rsidR="002B1F48" w:rsidRDefault="002B1F48" w:rsidP="0081789E">
      <w:pPr>
        <w:spacing w:after="0"/>
        <w:rPr>
          <w:b/>
          <w:bCs/>
          <w:sz w:val="24"/>
          <w:szCs w:val="24"/>
        </w:rPr>
      </w:pPr>
    </w:p>
    <w:tbl>
      <w:tblPr>
        <w:tblStyle w:val="TableGrid"/>
        <w:tblW w:w="0" w:type="auto"/>
        <w:tblLook w:val="04A0" w:firstRow="1" w:lastRow="0" w:firstColumn="1" w:lastColumn="0" w:noHBand="0" w:noVBand="1"/>
      </w:tblPr>
      <w:tblGrid>
        <w:gridCol w:w="1804"/>
        <w:gridCol w:w="1803"/>
        <w:gridCol w:w="1803"/>
        <w:gridCol w:w="1803"/>
        <w:gridCol w:w="1803"/>
      </w:tblGrid>
      <w:tr w:rsidR="002B1F48" w14:paraId="008DC0EF" w14:textId="6C4D801C" w:rsidTr="0078569A">
        <w:trPr>
          <w:trHeight w:val="746"/>
        </w:trPr>
        <w:tc>
          <w:tcPr>
            <w:tcW w:w="1804" w:type="dxa"/>
            <w:shd w:val="clear" w:color="auto" w:fill="D9D9D9" w:themeFill="background1" w:themeFillShade="D9"/>
          </w:tcPr>
          <w:p w14:paraId="7329D063" w14:textId="716333BF" w:rsidR="002B1F48" w:rsidRDefault="002B1F48" w:rsidP="002B1F48">
            <w:pPr>
              <w:rPr>
                <w:b/>
                <w:bCs/>
                <w:sz w:val="24"/>
                <w:szCs w:val="24"/>
              </w:rPr>
            </w:pPr>
            <w:r w:rsidRPr="009B4986">
              <w:rPr>
                <w:b/>
                <w:bCs/>
                <w:sz w:val="24"/>
                <w:szCs w:val="24"/>
                <w:u w:val="single"/>
              </w:rPr>
              <w:t>Performance Indicator</w:t>
            </w:r>
          </w:p>
        </w:tc>
        <w:tc>
          <w:tcPr>
            <w:tcW w:w="1803" w:type="dxa"/>
            <w:shd w:val="clear" w:color="auto" w:fill="D9D9D9" w:themeFill="background1" w:themeFillShade="D9"/>
          </w:tcPr>
          <w:p w14:paraId="262C5E4D" w14:textId="05C51822" w:rsidR="002B1F48" w:rsidRDefault="002B1F48" w:rsidP="002B1F48">
            <w:pPr>
              <w:rPr>
                <w:b/>
                <w:bCs/>
                <w:sz w:val="24"/>
                <w:szCs w:val="24"/>
              </w:rPr>
            </w:pPr>
            <w:r w:rsidRPr="009B4986">
              <w:rPr>
                <w:b/>
                <w:bCs/>
                <w:sz w:val="24"/>
                <w:szCs w:val="24"/>
                <w:u w:val="single"/>
              </w:rPr>
              <w:t>Indicator Description</w:t>
            </w:r>
          </w:p>
        </w:tc>
        <w:tc>
          <w:tcPr>
            <w:tcW w:w="1803" w:type="dxa"/>
            <w:shd w:val="clear" w:color="auto" w:fill="D9D9D9" w:themeFill="background1" w:themeFillShade="D9"/>
          </w:tcPr>
          <w:p w14:paraId="0F2A7F06" w14:textId="73F7E428" w:rsidR="002B1F48" w:rsidRDefault="002B1F48" w:rsidP="002B1F48">
            <w:pPr>
              <w:rPr>
                <w:b/>
                <w:bCs/>
                <w:sz w:val="24"/>
                <w:szCs w:val="24"/>
              </w:rPr>
            </w:pPr>
            <w:r w:rsidRPr="009B4986">
              <w:rPr>
                <w:b/>
                <w:bCs/>
                <w:sz w:val="24"/>
                <w:szCs w:val="24"/>
                <w:u w:val="single"/>
              </w:rPr>
              <w:t>Target 202</w:t>
            </w:r>
            <w:r w:rsidR="00755A1E">
              <w:rPr>
                <w:b/>
                <w:bCs/>
                <w:sz w:val="24"/>
                <w:szCs w:val="24"/>
                <w:u w:val="single"/>
              </w:rPr>
              <w:t>3</w:t>
            </w:r>
            <w:r w:rsidRPr="009B4986">
              <w:rPr>
                <w:b/>
                <w:bCs/>
                <w:sz w:val="24"/>
                <w:szCs w:val="24"/>
                <w:u w:val="single"/>
              </w:rPr>
              <w:t>/2</w:t>
            </w:r>
            <w:r w:rsidR="00755A1E">
              <w:rPr>
                <w:b/>
                <w:bCs/>
                <w:sz w:val="24"/>
                <w:szCs w:val="24"/>
                <w:u w:val="single"/>
              </w:rPr>
              <w:t>4</w:t>
            </w:r>
          </w:p>
        </w:tc>
        <w:tc>
          <w:tcPr>
            <w:tcW w:w="1803" w:type="dxa"/>
            <w:shd w:val="clear" w:color="auto" w:fill="D9D9D9" w:themeFill="background1" w:themeFillShade="D9"/>
          </w:tcPr>
          <w:p w14:paraId="6C57D4DB" w14:textId="7592485A" w:rsidR="002B1F48" w:rsidRDefault="002B1F48" w:rsidP="002B1F48">
            <w:pPr>
              <w:rPr>
                <w:b/>
                <w:bCs/>
                <w:sz w:val="24"/>
                <w:szCs w:val="24"/>
              </w:rPr>
            </w:pPr>
            <w:r w:rsidRPr="009B4986">
              <w:rPr>
                <w:b/>
                <w:bCs/>
                <w:sz w:val="24"/>
                <w:szCs w:val="24"/>
                <w:u w:val="single"/>
              </w:rPr>
              <w:t>Outturn 202</w:t>
            </w:r>
            <w:r w:rsidR="00755A1E">
              <w:rPr>
                <w:b/>
                <w:bCs/>
                <w:sz w:val="24"/>
                <w:szCs w:val="24"/>
                <w:u w:val="single"/>
              </w:rPr>
              <w:t>3</w:t>
            </w:r>
            <w:r w:rsidRPr="009B4986">
              <w:rPr>
                <w:b/>
                <w:bCs/>
                <w:sz w:val="24"/>
                <w:szCs w:val="24"/>
                <w:u w:val="single"/>
              </w:rPr>
              <w:t>/2</w:t>
            </w:r>
            <w:r w:rsidR="00755A1E">
              <w:rPr>
                <w:b/>
                <w:bCs/>
                <w:sz w:val="24"/>
                <w:szCs w:val="24"/>
                <w:u w:val="single"/>
              </w:rPr>
              <w:t>4</w:t>
            </w:r>
          </w:p>
        </w:tc>
        <w:tc>
          <w:tcPr>
            <w:tcW w:w="1803" w:type="dxa"/>
            <w:shd w:val="clear" w:color="auto" w:fill="D9D9D9" w:themeFill="background1" w:themeFillShade="D9"/>
          </w:tcPr>
          <w:p w14:paraId="7438AE7A" w14:textId="44B7A46D" w:rsidR="002B1F48" w:rsidRDefault="002B1F48" w:rsidP="002B1F48">
            <w:pPr>
              <w:rPr>
                <w:b/>
                <w:bCs/>
                <w:sz w:val="24"/>
                <w:szCs w:val="24"/>
              </w:rPr>
            </w:pPr>
            <w:r w:rsidRPr="009B4986">
              <w:rPr>
                <w:b/>
                <w:bCs/>
                <w:sz w:val="24"/>
                <w:szCs w:val="24"/>
                <w:u w:val="single"/>
              </w:rPr>
              <w:t>Target 202</w:t>
            </w:r>
            <w:r w:rsidR="00755A1E">
              <w:rPr>
                <w:b/>
                <w:bCs/>
                <w:sz w:val="24"/>
                <w:szCs w:val="24"/>
                <w:u w:val="single"/>
              </w:rPr>
              <w:t>4</w:t>
            </w:r>
            <w:r w:rsidRPr="009B4986">
              <w:rPr>
                <w:b/>
                <w:bCs/>
                <w:sz w:val="24"/>
                <w:szCs w:val="24"/>
                <w:u w:val="single"/>
              </w:rPr>
              <w:t>/2</w:t>
            </w:r>
            <w:r w:rsidR="00755A1E">
              <w:rPr>
                <w:b/>
                <w:bCs/>
                <w:sz w:val="24"/>
                <w:szCs w:val="24"/>
                <w:u w:val="single"/>
              </w:rPr>
              <w:t>5</w:t>
            </w:r>
          </w:p>
        </w:tc>
      </w:tr>
      <w:tr w:rsidR="002B1F48" w14:paraId="26D9872F" w14:textId="3D8A6559" w:rsidTr="002B1F48">
        <w:tc>
          <w:tcPr>
            <w:tcW w:w="1804" w:type="dxa"/>
          </w:tcPr>
          <w:p w14:paraId="592F4F8A" w14:textId="4F9599B7" w:rsidR="002B1F48" w:rsidRDefault="0078569A" w:rsidP="002B1F48">
            <w:pPr>
              <w:rPr>
                <w:b/>
                <w:bCs/>
                <w:sz w:val="24"/>
                <w:szCs w:val="24"/>
              </w:rPr>
            </w:pPr>
            <w:r>
              <w:rPr>
                <w:b/>
                <w:bCs/>
                <w:sz w:val="24"/>
                <w:szCs w:val="24"/>
              </w:rPr>
              <w:t>FTA1</w:t>
            </w:r>
          </w:p>
        </w:tc>
        <w:tc>
          <w:tcPr>
            <w:tcW w:w="1803" w:type="dxa"/>
          </w:tcPr>
          <w:p w14:paraId="070B3C40" w14:textId="3269DB3A" w:rsidR="002B1F48" w:rsidRPr="0078569A" w:rsidRDefault="0078569A" w:rsidP="002B1F48">
            <w:pPr>
              <w:rPr>
                <w:sz w:val="24"/>
                <w:szCs w:val="24"/>
              </w:rPr>
            </w:pPr>
            <w:r w:rsidRPr="0078569A">
              <w:rPr>
                <w:sz w:val="24"/>
                <w:szCs w:val="24"/>
              </w:rPr>
              <w:t>Number of FTA accounts outstanding</w:t>
            </w:r>
          </w:p>
        </w:tc>
        <w:tc>
          <w:tcPr>
            <w:tcW w:w="1803" w:type="dxa"/>
          </w:tcPr>
          <w:p w14:paraId="55131D65" w14:textId="5AD1FA52" w:rsidR="002B1F48" w:rsidRPr="0078569A" w:rsidRDefault="00755A1E" w:rsidP="002B1F48">
            <w:pPr>
              <w:rPr>
                <w:sz w:val="24"/>
                <w:szCs w:val="24"/>
              </w:rPr>
            </w:pPr>
            <w:r>
              <w:rPr>
                <w:sz w:val="24"/>
                <w:szCs w:val="24"/>
              </w:rPr>
              <w:t>4422</w:t>
            </w:r>
          </w:p>
        </w:tc>
        <w:tc>
          <w:tcPr>
            <w:tcW w:w="1803" w:type="dxa"/>
          </w:tcPr>
          <w:p w14:paraId="595B83BB" w14:textId="5F354063" w:rsidR="002B1F48" w:rsidRPr="007C346D" w:rsidRDefault="00755A1E" w:rsidP="002B1F48">
            <w:pPr>
              <w:rPr>
                <w:sz w:val="24"/>
                <w:szCs w:val="24"/>
              </w:rPr>
            </w:pPr>
            <w:r>
              <w:rPr>
                <w:sz w:val="24"/>
                <w:szCs w:val="24"/>
              </w:rPr>
              <w:t>4246</w:t>
            </w:r>
          </w:p>
        </w:tc>
        <w:tc>
          <w:tcPr>
            <w:tcW w:w="1803" w:type="dxa"/>
          </w:tcPr>
          <w:p w14:paraId="015ED7E2" w14:textId="5658C33B" w:rsidR="002B1F48" w:rsidRPr="00705426" w:rsidRDefault="00755A1E" w:rsidP="002B1F48">
            <w:pPr>
              <w:rPr>
                <w:sz w:val="24"/>
                <w:szCs w:val="24"/>
              </w:rPr>
            </w:pPr>
            <w:r>
              <w:rPr>
                <w:sz w:val="24"/>
                <w:szCs w:val="24"/>
              </w:rPr>
              <w:t>4246</w:t>
            </w:r>
          </w:p>
        </w:tc>
      </w:tr>
      <w:tr w:rsidR="002B1F48" w14:paraId="7B6A0730" w14:textId="2E8CB6B2" w:rsidTr="002B1F48">
        <w:tc>
          <w:tcPr>
            <w:tcW w:w="1804" w:type="dxa"/>
          </w:tcPr>
          <w:p w14:paraId="0223DF49" w14:textId="6956433E" w:rsidR="002B1F48" w:rsidRDefault="0078569A" w:rsidP="002B1F48">
            <w:pPr>
              <w:rPr>
                <w:b/>
                <w:bCs/>
                <w:sz w:val="24"/>
                <w:szCs w:val="24"/>
              </w:rPr>
            </w:pPr>
            <w:r>
              <w:rPr>
                <w:b/>
                <w:bCs/>
                <w:sz w:val="24"/>
                <w:szCs w:val="24"/>
              </w:rPr>
              <w:t>FTA2</w:t>
            </w:r>
          </w:p>
        </w:tc>
        <w:tc>
          <w:tcPr>
            <w:tcW w:w="1803" w:type="dxa"/>
          </w:tcPr>
          <w:p w14:paraId="35399264" w14:textId="092968D5" w:rsidR="002B1F48" w:rsidRPr="0078569A" w:rsidRDefault="0078569A" w:rsidP="002B1F48">
            <w:pPr>
              <w:rPr>
                <w:sz w:val="24"/>
                <w:szCs w:val="24"/>
              </w:rPr>
            </w:pPr>
            <w:r w:rsidRPr="0078569A">
              <w:rPr>
                <w:sz w:val="24"/>
                <w:szCs w:val="24"/>
              </w:rPr>
              <w:t>Number of FTA accounts - value (excluding prepayments)</w:t>
            </w:r>
          </w:p>
        </w:tc>
        <w:tc>
          <w:tcPr>
            <w:tcW w:w="1803" w:type="dxa"/>
          </w:tcPr>
          <w:p w14:paraId="7CB1D9DF" w14:textId="36BF2595" w:rsidR="002B1F48" w:rsidRPr="0078569A" w:rsidRDefault="00A473BA" w:rsidP="002B1F48">
            <w:pPr>
              <w:rPr>
                <w:sz w:val="24"/>
                <w:szCs w:val="24"/>
              </w:rPr>
            </w:pPr>
            <w:r w:rsidRPr="00A473BA">
              <w:rPr>
                <w:sz w:val="24"/>
                <w:szCs w:val="24"/>
              </w:rPr>
              <w:t>£3,244,582.74</w:t>
            </w:r>
          </w:p>
        </w:tc>
        <w:tc>
          <w:tcPr>
            <w:tcW w:w="1803" w:type="dxa"/>
          </w:tcPr>
          <w:p w14:paraId="4E004529" w14:textId="200A6FC9" w:rsidR="002B1F48" w:rsidRPr="007C346D" w:rsidRDefault="00A473BA" w:rsidP="002B1F48">
            <w:pPr>
              <w:rPr>
                <w:sz w:val="24"/>
                <w:szCs w:val="24"/>
              </w:rPr>
            </w:pPr>
            <w:r w:rsidRPr="00A473BA">
              <w:rPr>
                <w:sz w:val="24"/>
                <w:szCs w:val="24"/>
              </w:rPr>
              <w:t>£2,959,388.29</w:t>
            </w:r>
          </w:p>
        </w:tc>
        <w:tc>
          <w:tcPr>
            <w:tcW w:w="1803" w:type="dxa"/>
          </w:tcPr>
          <w:p w14:paraId="674989FA" w14:textId="79E6E5FB" w:rsidR="002B1F48" w:rsidRPr="00705426" w:rsidRDefault="00A473BA" w:rsidP="002B1F48">
            <w:pPr>
              <w:rPr>
                <w:sz w:val="24"/>
                <w:szCs w:val="24"/>
              </w:rPr>
            </w:pPr>
            <w:r w:rsidRPr="00A473BA">
              <w:rPr>
                <w:sz w:val="24"/>
                <w:szCs w:val="24"/>
              </w:rPr>
              <w:t>£2,959,388.29</w:t>
            </w:r>
          </w:p>
        </w:tc>
      </w:tr>
      <w:tr w:rsidR="002B1F48" w14:paraId="3258CACB" w14:textId="0B3F33D2" w:rsidTr="002B1F48">
        <w:tc>
          <w:tcPr>
            <w:tcW w:w="1804" w:type="dxa"/>
          </w:tcPr>
          <w:p w14:paraId="2DA2BFB7" w14:textId="4A532F4B" w:rsidR="002B1F48" w:rsidRDefault="0078569A" w:rsidP="002B1F48">
            <w:pPr>
              <w:rPr>
                <w:b/>
                <w:bCs/>
                <w:sz w:val="24"/>
                <w:szCs w:val="24"/>
              </w:rPr>
            </w:pPr>
            <w:r>
              <w:rPr>
                <w:b/>
                <w:bCs/>
                <w:sz w:val="24"/>
                <w:szCs w:val="24"/>
              </w:rPr>
              <w:t>FTA3</w:t>
            </w:r>
          </w:p>
        </w:tc>
        <w:tc>
          <w:tcPr>
            <w:tcW w:w="1803" w:type="dxa"/>
          </w:tcPr>
          <w:p w14:paraId="57A18BF2" w14:textId="2BC66DEA" w:rsidR="002B1F48" w:rsidRPr="0078569A" w:rsidRDefault="0078569A" w:rsidP="002B1F48">
            <w:pPr>
              <w:rPr>
                <w:sz w:val="24"/>
                <w:szCs w:val="24"/>
              </w:rPr>
            </w:pPr>
            <w:r w:rsidRPr="0078569A">
              <w:rPr>
                <w:sz w:val="24"/>
                <w:szCs w:val="24"/>
              </w:rPr>
              <w:t>Number of FTA accounts movement</w:t>
            </w:r>
            <w:r>
              <w:rPr>
                <w:sz w:val="24"/>
                <w:szCs w:val="24"/>
              </w:rPr>
              <w:t xml:space="preserve"> </w:t>
            </w:r>
            <w:r w:rsidRPr="0078569A">
              <w:rPr>
                <w:sz w:val="24"/>
                <w:szCs w:val="24"/>
              </w:rPr>
              <w:t>(in month - new terms/debits or credits applied)</w:t>
            </w:r>
          </w:p>
        </w:tc>
        <w:tc>
          <w:tcPr>
            <w:tcW w:w="1803" w:type="dxa"/>
          </w:tcPr>
          <w:p w14:paraId="6B82B328" w14:textId="160A3277" w:rsidR="002B1F48" w:rsidRPr="0078569A" w:rsidRDefault="00A473BA" w:rsidP="002B1F48">
            <w:pPr>
              <w:rPr>
                <w:sz w:val="24"/>
                <w:szCs w:val="24"/>
              </w:rPr>
            </w:pPr>
            <w:r>
              <w:rPr>
                <w:sz w:val="24"/>
                <w:szCs w:val="24"/>
              </w:rPr>
              <w:t>N/A</w:t>
            </w:r>
          </w:p>
        </w:tc>
        <w:tc>
          <w:tcPr>
            <w:tcW w:w="1803" w:type="dxa"/>
          </w:tcPr>
          <w:p w14:paraId="101FE31F" w14:textId="7DBC864D" w:rsidR="002B1F48" w:rsidRPr="007C346D" w:rsidRDefault="00A473BA" w:rsidP="002B1F48">
            <w:pPr>
              <w:rPr>
                <w:sz w:val="24"/>
                <w:szCs w:val="24"/>
              </w:rPr>
            </w:pPr>
            <w:r>
              <w:rPr>
                <w:sz w:val="24"/>
                <w:szCs w:val="24"/>
              </w:rPr>
              <w:t>N/A</w:t>
            </w:r>
          </w:p>
        </w:tc>
        <w:tc>
          <w:tcPr>
            <w:tcW w:w="1803" w:type="dxa"/>
          </w:tcPr>
          <w:p w14:paraId="12B3C1FA" w14:textId="547FEFF7" w:rsidR="002B1F48" w:rsidRPr="00705426" w:rsidRDefault="00A473BA" w:rsidP="002B1F48">
            <w:pPr>
              <w:rPr>
                <w:sz w:val="24"/>
                <w:szCs w:val="24"/>
              </w:rPr>
            </w:pPr>
            <w:r>
              <w:rPr>
                <w:sz w:val="24"/>
                <w:szCs w:val="24"/>
              </w:rPr>
              <w:t>N/A</w:t>
            </w:r>
          </w:p>
        </w:tc>
      </w:tr>
      <w:tr w:rsidR="002B1F48" w14:paraId="373BD33A" w14:textId="152560A0" w:rsidTr="002B1F48">
        <w:tc>
          <w:tcPr>
            <w:tcW w:w="1804" w:type="dxa"/>
          </w:tcPr>
          <w:p w14:paraId="13689FDF" w14:textId="1484CB44" w:rsidR="002B1F48" w:rsidRDefault="0078569A" w:rsidP="002B1F48">
            <w:pPr>
              <w:rPr>
                <w:b/>
                <w:bCs/>
                <w:sz w:val="24"/>
                <w:szCs w:val="24"/>
              </w:rPr>
            </w:pPr>
            <w:r>
              <w:rPr>
                <w:b/>
                <w:bCs/>
                <w:sz w:val="24"/>
                <w:szCs w:val="24"/>
              </w:rPr>
              <w:t>FTA4</w:t>
            </w:r>
          </w:p>
        </w:tc>
        <w:tc>
          <w:tcPr>
            <w:tcW w:w="1803" w:type="dxa"/>
          </w:tcPr>
          <w:p w14:paraId="2FC9E47C" w14:textId="46E6258E" w:rsidR="002B1F48" w:rsidRPr="0078569A" w:rsidRDefault="0078569A" w:rsidP="002B1F48">
            <w:pPr>
              <w:rPr>
                <w:sz w:val="24"/>
                <w:szCs w:val="24"/>
              </w:rPr>
            </w:pPr>
            <w:r w:rsidRPr="0078569A">
              <w:rPr>
                <w:sz w:val="24"/>
                <w:szCs w:val="24"/>
              </w:rPr>
              <w:t>Former rent collected as a % of rent due</w:t>
            </w:r>
            <w:r>
              <w:rPr>
                <w:sz w:val="24"/>
                <w:szCs w:val="24"/>
              </w:rPr>
              <w:t xml:space="preserve"> </w:t>
            </w:r>
            <w:r w:rsidRPr="0078569A">
              <w:rPr>
                <w:sz w:val="24"/>
                <w:szCs w:val="24"/>
              </w:rPr>
              <w:t>(excluding arrears brought forward)</w:t>
            </w:r>
          </w:p>
        </w:tc>
        <w:tc>
          <w:tcPr>
            <w:tcW w:w="1803" w:type="dxa"/>
          </w:tcPr>
          <w:p w14:paraId="6F4F44E8" w14:textId="5773D48C" w:rsidR="002B1F48" w:rsidRPr="0078569A" w:rsidRDefault="00A473BA" w:rsidP="002B1F48">
            <w:pPr>
              <w:rPr>
                <w:sz w:val="24"/>
                <w:szCs w:val="24"/>
              </w:rPr>
            </w:pPr>
            <w:r>
              <w:rPr>
                <w:sz w:val="24"/>
                <w:szCs w:val="24"/>
              </w:rPr>
              <w:t>88.28%</w:t>
            </w:r>
          </w:p>
        </w:tc>
        <w:tc>
          <w:tcPr>
            <w:tcW w:w="1803" w:type="dxa"/>
          </w:tcPr>
          <w:p w14:paraId="4F136CA5" w14:textId="0D1A5541" w:rsidR="002B1F48" w:rsidRPr="007C346D" w:rsidRDefault="00A473BA" w:rsidP="002B1F48">
            <w:pPr>
              <w:rPr>
                <w:sz w:val="24"/>
                <w:szCs w:val="24"/>
              </w:rPr>
            </w:pPr>
            <w:r>
              <w:rPr>
                <w:sz w:val="24"/>
                <w:szCs w:val="24"/>
              </w:rPr>
              <w:t>46.12%</w:t>
            </w:r>
          </w:p>
        </w:tc>
        <w:tc>
          <w:tcPr>
            <w:tcW w:w="1803" w:type="dxa"/>
          </w:tcPr>
          <w:p w14:paraId="55F89491" w14:textId="65EF14F5" w:rsidR="002B1F48" w:rsidRPr="00705426" w:rsidRDefault="00A473BA" w:rsidP="002B1F48">
            <w:pPr>
              <w:rPr>
                <w:sz w:val="24"/>
                <w:szCs w:val="24"/>
              </w:rPr>
            </w:pPr>
            <w:r>
              <w:rPr>
                <w:sz w:val="24"/>
                <w:szCs w:val="24"/>
              </w:rPr>
              <w:t>42.79%</w:t>
            </w:r>
          </w:p>
        </w:tc>
      </w:tr>
      <w:tr w:rsidR="002B1F48" w14:paraId="70A236DB" w14:textId="3C687297" w:rsidTr="002B1F48">
        <w:tc>
          <w:tcPr>
            <w:tcW w:w="1804" w:type="dxa"/>
          </w:tcPr>
          <w:p w14:paraId="0D233762" w14:textId="2633654F" w:rsidR="002B1F48" w:rsidRDefault="0078569A" w:rsidP="002B1F48">
            <w:pPr>
              <w:rPr>
                <w:b/>
                <w:bCs/>
                <w:sz w:val="24"/>
                <w:szCs w:val="24"/>
              </w:rPr>
            </w:pPr>
            <w:r>
              <w:rPr>
                <w:b/>
                <w:bCs/>
                <w:sz w:val="24"/>
                <w:szCs w:val="24"/>
              </w:rPr>
              <w:t>FTA5</w:t>
            </w:r>
          </w:p>
        </w:tc>
        <w:tc>
          <w:tcPr>
            <w:tcW w:w="1803" w:type="dxa"/>
          </w:tcPr>
          <w:p w14:paraId="1B105FE1" w14:textId="3E49754A" w:rsidR="002B1F48" w:rsidRPr="0078569A" w:rsidRDefault="0078569A" w:rsidP="002B1F48">
            <w:pPr>
              <w:rPr>
                <w:sz w:val="24"/>
                <w:szCs w:val="24"/>
              </w:rPr>
            </w:pPr>
            <w:r w:rsidRPr="0078569A">
              <w:rPr>
                <w:sz w:val="24"/>
                <w:szCs w:val="24"/>
              </w:rPr>
              <w:t>% of caseload over £800</w:t>
            </w:r>
          </w:p>
        </w:tc>
        <w:tc>
          <w:tcPr>
            <w:tcW w:w="1803" w:type="dxa"/>
          </w:tcPr>
          <w:p w14:paraId="5E3AF3D5" w14:textId="1D28C678" w:rsidR="002B1F48" w:rsidRPr="0078569A" w:rsidRDefault="00A473BA" w:rsidP="002B1F48">
            <w:pPr>
              <w:rPr>
                <w:sz w:val="24"/>
                <w:szCs w:val="24"/>
              </w:rPr>
            </w:pPr>
            <w:r>
              <w:rPr>
                <w:sz w:val="24"/>
                <w:szCs w:val="24"/>
              </w:rPr>
              <w:t>21.42%</w:t>
            </w:r>
          </w:p>
        </w:tc>
        <w:tc>
          <w:tcPr>
            <w:tcW w:w="1803" w:type="dxa"/>
          </w:tcPr>
          <w:p w14:paraId="16A91BF5" w14:textId="582BF098" w:rsidR="002B1F48" w:rsidRPr="007C346D" w:rsidRDefault="00A473BA" w:rsidP="002B1F48">
            <w:pPr>
              <w:rPr>
                <w:sz w:val="24"/>
                <w:szCs w:val="24"/>
              </w:rPr>
            </w:pPr>
            <w:r>
              <w:rPr>
                <w:sz w:val="24"/>
                <w:szCs w:val="24"/>
              </w:rPr>
              <w:t>24.30%</w:t>
            </w:r>
          </w:p>
        </w:tc>
        <w:tc>
          <w:tcPr>
            <w:tcW w:w="1803" w:type="dxa"/>
          </w:tcPr>
          <w:p w14:paraId="0E00E49F" w14:textId="55BACCBA" w:rsidR="002B1F48" w:rsidRPr="00705426" w:rsidRDefault="00A473BA" w:rsidP="002B1F48">
            <w:pPr>
              <w:rPr>
                <w:sz w:val="24"/>
                <w:szCs w:val="24"/>
              </w:rPr>
            </w:pPr>
            <w:r>
              <w:rPr>
                <w:sz w:val="24"/>
                <w:szCs w:val="24"/>
              </w:rPr>
              <w:t>20.00%</w:t>
            </w:r>
          </w:p>
        </w:tc>
      </w:tr>
    </w:tbl>
    <w:p w14:paraId="379805DC" w14:textId="77777777" w:rsidR="0078569A" w:rsidRDefault="0078569A" w:rsidP="0081789E">
      <w:pPr>
        <w:spacing w:after="0"/>
        <w:rPr>
          <w:b/>
          <w:bCs/>
          <w:sz w:val="24"/>
          <w:szCs w:val="24"/>
        </w:rPr>
      </w:pPr>
    </w:p>
    <w:p w14:paraId="1D666B09" w14:textId="77777777" w:rsidR="00F53287" w:rsidRDefault="00F53287" w:rsidP="0081789E">
      <w:pPr>
        <w:spacing w:after="0"/>
        <w:rPr>
          <w:b/>
          <w:bCs/>
          <w:sz w:val="24"/>
          <w:szCs w:val="24"/>
        </w:rPr>
      </w:pPr>
    </w:p>
    <w:p w14:paraId="33757FA5" w14:textId="77777777" w:rsidR="00755A1E" w:rsidRDefault="00755A1E" w:rsidP="0081789E">
      <w:pPr>
        <w:spacing w:after="0"/>
        <w:rPr>
          <w:b/>
          <w:bCs/>
          <w:sz w:val="24"/>
          <w:szCs w:val="24"/>
        </w:rPr>
      </w:pPr>
    </w:p>
    <w:p w14:paraId="3BE2716B" w14:textId="04B87537" w:rsidR="005E4C00" w:rsidRPr="005E4C00" w:rsidRDefault="005E4C00" w:rsidP="0081789E">
      <w:pPr>
        <w:spacing w:after="0"/>
        <w:rPr>
          <w:b/>
          <w:bCs/>
          <w:sz w:val="24"/>
          <w:szCs w:val="24"/>
        </w:rPr>
      </w:pPr>
      <w:r w:rsidRPr="005E4C00">
        <w:rPr>
          <w:b/>
          <w:bCs/>
          <w:sz w:val="24"/>
          <w:szCs w:val="24"/>
        </w:rPr>
        <w:lastRenderedPageBreak/>
        <w:t>6.0 Roles and Responsibilities</w:t>
      </w:r>
    </w:p>
    <w:p w14:paraId="4AD5C8AB" w14:textId="6E5B7945" w:rsidR="005E4C00" w:rsidRDefault="005E4C00" w:rsidP="0081789E">
      <w:pPr>
        <w:spacing w:after="0"/>
        <w:rPr>
          <w:sz w:val="24"/>
          <w:szCs w:val="24"/>
        </w:rPr>
      </w:pPr>
    </w:p>
    <w:p w14:paraId="6ABA3A6B" w14:textId="7B854132" w:rsidR="00CB4EB1" w:rsidRDefault="00656BB9" w:rsidP="000558A0">
      <w:pPr>
        <w:spacing w:after="0"/>
        <w:rPr>
          <w:sz w:val="24"/>
          <w:szCs w:val="24"/>
        </w:rPr>
      </w:pPr>
      <w:r w:rsidRPr="00656BB9">
        <w:rPr>
          <w:sz w:val="24"/>
          <w:szCs w:val="24"/>
        </w:rPr>
        <w:t xml:space="preserve">The Assistant Director of Housing </w:t>
      </w:r>
      <w:r w:rsidR="006E1FF5">
        <w:rPr>
          <w:sz w:val="24"/>
          <w:szCs w:val="24"/>
        </w:rPr>
        <w:t xml:space="preserve">is accountable for the framework with the </w:t>
      </w:r>
      <w:r w:rsidRPr="00656BB9">
        <w:rPr>
          <w:sz w:val="24"/>
          <w:szCs w:val="24"/>
        </w:rPr>
        <w:t xml:space="preserve">overall responsibility for the implementation </w:t>
      </w:r>
      <w:r w:rsidR="006E1FF5">
        <w:rPr>
          <w:sz w:val="24"/>
          <w:szCs w:val="24"/>
        </w:rPr>
        <w:t>and</w:t>
      </w:r>
      <w:r w:rsidRPr="00656BB9">
        <w:rPr>
          <w:sz w:val="24"/>
          <w:szCs w:val="24"/>
        </w:rPr>
        <w:t xml:space="preserve"> maintaining records of all debts to be authorised for write off</w:t>
      </w:r>
      <w:r w:rsidR="006E1FF5">
        <w:rPr>
          <w:sz w:val="24"/>
          <w:szCs w:val="24"/>
        </w:rPr>
        <w:t xml:space="preserve"> sitting with the Specialist Income Recovery Team</w:t>
      </w:r>
      <w:r w:rsidRPr="00656BB9">
        <w:rPr>
          <w:sz w:val="24"/>
          <w:szCs w:val="24"/>
        </w:rPr>
        <w:t>. All requests for authorisation of write off must be submitted to the Chief Finance Officer for authorisation. The Chief Finance Officer will ensure the debt</w:t>
      </w:r>
      <w:r>
        <w:rPr>
          <w:sz w:val="24"/>
          <w:szCs w:val="24"/>
        </w:rPr>
        <w:t>s</w:t>
      </w:r>
      <w:r w:rsidRPr="00656BB9">
        <w:rPr>
          <w:sz w:val="24"/>
          <w:szCs w:val="24"/>
        </w:rPr>
        <w:t xml:space="preserve"> are written off in accordance with the Financial and Procurement Procedure Rules. The </w:t>
      </w:r>
      <w:r w:rsidR="00A473BA">
        <w:rPr>
          <w:sz w:val="24"/>
          <w:szCs w:val="24"/>
        </w:rPr>
        <w:t xml:space="preserve">Housing Income Manager and </w:t>
      </w:r>
      <w:r w:rsidRPr="00656BB9">
        <w:rPr>
          <w:sz w:val="24"/>
          <w:szCs w:val="24"/>
        </w:rPr>
        <w:t xml:space="preserve">Specialist Income Recovery and Court Coordinator </w:t>
      </w:r>
      <w:r w:rsidR="00A473BA">
        <w:rPr>
          <w:sz w:val="24"/>
          <w:szCs w:val="24"/>
        </w:rPr>
        <w:t>are</w:t>
      </w:r>
      <w:r w:rsidRPr="00656BB9">
        <w:rPr>
          <w:sz w:val="24"/>
          <w:szCs w:val="24"/>
        </w:rPr>
        <w:t xml:space="preserve"> responsible for the operational delivery of this </w:t>
      </w:r>
      <w:r>
        <w:rPr>
          <w:sz w:val="24"/>
          <w:szCs w:val="24"/>
        </w:rPr>
        <w:t>framework</w:t>
      </w:r>
      <w:r w:rsidR="00A473BA">
        <w:rPr>
          <w:sz w:val="24"/>
          <w:szCs w:val="24"/>
        </w:rPr>
        <w:t>,</w:t>
      </w:r>
      <w:r>
        <w:rPr>
          <w:sz w:val="24"/>
          <w:szCs w:val="24"/>
        </w:rPr>
        <w:t xml:space="preserve"> </w:t>
      </w:r>
      <w:r w:rsidRPr="00656BB9">
        <w:rPr>
          <w:sz w:val="24"/>
          <w:szCs w:val="24"/>
        </w:rPr>
        <w:t>a</w:t>
      </w:r>
      <w:r w:rsidR="00A473BA">
        <w:rPr>
          <w:sz w:val="24"/>
          <w:szCs w:val="24"/>
        </w:rPr>
        <w:t>longside</w:t>
      </w:r>
      <w:r w:rsidRPr="00656BB9">
        <w:rPr>
          <w:sz w:val="24"/>
          <w:szCs w:val="24"/>
        </w:rPr>
        <w:t xml:space="preserve"> the associated proce</w:t>
      </w:r>
      <w:r w:rsidR="00C32863">
        <w:rPr>
          <w:sz w:val="24"/>
          <w:szCs w:val="24"/>
        </w:rPr>
        <w:t>sses</w:t>
      </w:r>
      <w:r w:rsidR="00A473BA">
        <w:rPr>
          <w:sz w:val="24"/>
          <w:szCs w:val="24"/>
        </w:rPr>
        <w:t>,</w:t>
      </w:r>
      <w:r w:rsidR="00705426">
        <w:rPr>
          <w:sz w:val="24"/>
          <w:szCs w:val="24"/>
        </w:rPr>
        <w:t xml:space="preserve"> </w:t>
      </w:r>
      <w:r w:rsidRPr="00656BB9">
        <w:rPr>
          <w:sz w:val="24"/>
          <w:szCs w:val="24"/>
        </w:rPr>
        <w:t xml:space="preserve">and has the responsibility for ensuring compliance with </w:t>
      </w:r>
      <w:r>
        <w:rPr>
          <w:sz w:val="24"/>
          <w:szCs w:val="24"/>
        </w:rPr>
        <w:t>r</w:t>
      </w:r>
      <w:r w:rsidRPr="00656BB9">
        <w:rPr>
          <w:sz w:val="24"/>
          <w:szCs w:val="24"/>
        </w:rPr>
        <w:t xml:space="preserve">egulatory and </w:t>
      </w:r>
      <w:r>
        <w:rPr>
          <w:sz w:val="24"/>
          <w:szCs w:val="24"/>
        </w:rPr>
        <w:t>l</w:t>
      </w:r>
      <w:r w:rsidRPr="00656BB9">
        <w:rPr>
          <w:sz w:val="24"/>
          <w:szCs w:val="24"/>
        </w:rPr>
        <w:t xml:space="preserve">egislative requirements.  </w:t>
      </w:r>
    </w:p>
    <w:p w14:paraId="1413DD49" w14:textId="64534CE8" w:rsidR="000558A0" w:rsidRDefault="000558A0" w:rsidP="000558A0">
      <w:pPr>
        <w:spacing w:after="0"/>
        <w:rPr>
          <w:sz w:val="24"/>
          <w:szCs w:val="24"/>
        </w:rPr>
      </w:pPr>
      <w:r>
        <w:rPr>
          <w:sz w:val="24"/>
          <w:szCs w:val="24"/>
        </w:rPr>
        <w:t>The Councils f</w:t>
      </w:r>
      <w:r w:rsidRPr="000558A0">
        <w:rPr>
          <w:sz w:val="24"/>
          <w:szCs w:val="24"/>
        </w:rPr>
        <w:t xml:space="preserve">inance </w:t>
      </w:r>
      <w:r>
        <w:rPr>
          <w:sz w:val="24"/>
          <w:szCs w:val="24"/>
        </w:rPr>
        <w:t>m</w:t>
      </w:r>
      <w:r w:rsidRPr="000558A0">
        <w:rPr>
          <w:sz w:val="24"/>
          <w:szCs w:val="24"/>
        </w:rPr>
        <w:t xml:space="preserve">anagers or their teams should ensure they play an active role in the write off process to ensure all loss of income is reflected in the appropriate budgets and accounts, where appropriate, </w:t>
      </w:r>
      <w:r w:rsidR="00B65E04">
        <w:rPr>
          <w:sz w:val="24"/>
          <w:szCs w:val="24"/>
        </w:rPr>
        <w:t xml:space="preserve">then </w:t>
      </w:r>
      <w:r w:rsidRPr="000558A0">
        <w:rPr>
          <w:sz w:val="24"/>
          <w:szCs w:val="24"/>
        </w:rPr>
        <w:t>reported to the Service Assistant Director or Strategic Director. It is for the Service to decide the level or stage at which debts written off are reported to the Assistant Director or Strategic Director.</w:t>
      </w:r>
    </w:p>
    <w:p w14:paraId="2B74B8CC" w14:textId="77777777" w:rsidR="00B65E04" w:rsidRPr="000558A0" w:rsidRDefault="00B65E04" w:rsidP="000558A0">
      <w:pPr>
        <w:spacing w:after="0"/>
        <w:rPr>
          <w:sz w:val="24"/>
          <w:szCs w:val="24"/>
        </w:rPr>
      </w:pPr>
    </w:p>
    <w:p w14:paraId="47906472" w14:textId="670807EB" w:rsidR="00B00878" w:rsidRDefault="000558A0" w:rsidP="000558A0">
      <w:pPr>
        <w:spacing w:after="0"/>
        <w:rPr>
          <w:sz w:val="24"/>
          <w:szCs w:val="24"/>
        </w:rPr>
      </w:pPr>
      <w:r w:rsidRPr="000558A0">
        <w:rPr>
          <w:sz w:val="24"/>
          <w:szCs w:val="24"/>
        </w:rPr>
        <w:t xml:space="preserve">Debts to be written off must be authorised by the Chief Finance Officer in accordance with </w:t>
      </w:r>
      <w:r w:rsidR="00DA5115">
        <w:rPr>
          <w:sz w:val="24"/>
          <w:szCs w:val="24"/>
        </w:rPr>
        <w:t xml:space="preserve">the </w:t>
      </w:r>
      <w:r w:rsidRPr="000558A0">
        <w:rPr>
          <w:sz w:val="24"/>
          <w:szCs w:val="24"/>
        </w:rPr>
        <w:t xml:space="preserve">Councils Financial Regulations. Write Offs will be passed for authorisation </w:t>
      </w:r>
      <w:r w:rsidR="00B65E04" w:rsidRPr="000558A0">
        <w:rPr>
          <w:sz w:val="24"/>
          <w:szCs w:val="24"/>
        </w:rPr>
        <w:t>monthly</w:t>
      </w:r>
      <w:r w:rsidR="00DA5115">
        <w:rPr>
          <w:sz w:val="24"/>
          <w:szCs w:val="24"/>
        </w:rPr>
        <w:t>.</w:t>
      </w:r>
    </w:p>
    <w:p w14:paraId="71AF42C9" w14:textId="77777777" w:rsidR="00A473BA" w:rsidRDefault="00A473BA" w:rsidP="000558A0">
      <w:pPr>
        <w:spacing w:after="0"/>
        <w:rPr>
          <w:b/>
          <w:bCs/>
          <w:sz w:val="24"/>
          <w:szCs w:val="24"/>
        </w:rPr>
      </w:pPr>
      <w:bookmarkStart w:id="4" w:name="_Hlk129687678"/>
    </w:p>
    <w:p w14:paraId="44AE7174" w14:textId="77777777" w:rsidR="00A473BA" w:rsidRDefault="00A473BA" w:rsidP="000558A0">
      <w:pPr>
        <w:spacing w:after="0"/>
        <w:rPr>
          <w:b/>
          <w:bCs/>
          <w:sz w:val="24"/>
          <w:szCs w:val="24"/>
        </w:rPr>
      </w:pPr>
    </w:p>
    <w:p w14:paraId="4D6C1D3B" w14:textId="6BA21938" w:rsidR="00B00878" w:rsidRPr="00B00878" w:rsidRDefault="00B00878" w:rsidP="000558A0">
      <w:pPr>
        <w:spacing w:after="0"/>
        <w:rPr>
          <w:b/>
          <w:bCs/>
          <w:sz w:val="24"/>
          <w:szCs w:val="24"/>
        </w:rPr>
      </w:pPr>
      <w:r w:rsidRPr="00B00878">
        <w:rPr>
          <w:b/>
          <w:bCs/>
          <w:sz w:val="24"/>
          <w:szCs w:val="24"/>
        </w:rPr>
        <w:t xml:space="preserve">7.0 Monitoring, </w:t>
      </w:r>
      <w:r w:rsidR="00757276">
        <w:rPr>
          <w:b/>
          <w:bCs/>
          <w:sz w:val="24"/>
          <w:szCs w:val="24"/>
        </w:rPr>
        <w:t>R</w:t>
      </w:r>
      <w:r w:rsidRPr="00B00878">
        <w:rPr>
          <w:b/>
          <w:bCs/>
          <w:sz w:val="24"/>
          <w:szCs w:val="24"/>
        </w:rPr>
        <w:t xml:space="preserve">eviewing and </w:t>
      </w:r>
      <w:r w:rsidR="00757276">
        <w:rPr>
          <w:b/>
          <w:bCs/>
          <w:sz w:val="24"/>
          <w:szCs w:val="24"/>
        </w:rPr>
        <w:t>E</w:t>
      </w:r>
      <w:r w:rsidRPr="00B00878">
        <w:rPr>
          <w:b/>
          <w:bCs/>
          <w:sz w:val="24"/>
          <w:szCs w:val="24"/>
        </w:rPr>
        <w:t>valuation</w:t>
      </w:r>
    </w:p>
    <w:bookmarkEnd w:id="4"/>
    <w:p w14:paraId="3E609F40" w14:textId="1BCA306C" w:rsidR="005E4C00" w:rsidRDefault="005E4C00" w:rsidP="0081789E">
      <w:pPr>
        <w:spacing w:after="0"/>
        <w:rPr>
          <w:sz w:val="24"/>
          <w:szCs w:val="24"/>
        </w:rPr>
      </w:pPr>
    </w:p>
    <w:p w14:paraId="087DC09A" w14:textId="30C4E581" w:rsidR="00B00878" w:rsidRDefault="00B00878" w:rsidP="00B00878">
      <w:pPr>
        <w:spacing w:after="0"/>
        <w:rPr>
          <w:sz w:val="24"/>
          <w:szCs w:val="24"/>
        </w:rPr>
      </w:pPr>
      <w:r w:rsidRPr="00B00878">
        <w:rPr>
          <w:sz w:val="24"/>
          <w:szCs w:val="24"/>
        </w:rPr>
        <w:t xml:space="preserve">The Housing Income Manager will monitor FTA cases with reference to the amounts to ensure that </w:t>
      </w:r>
      <w:r w:rsidR="00705426">
        <w:rPr>
          <w:sz w:val="24"/>
          <w:szCs w:val="24"/>
        </w:rPr>
        <w:t xml:space="preserve">all relevant and appropriate </w:t>
      </w:r>
      <w:r w:rsidR="00C32863" w:rsidRPr="00B00878">
        <w:rPr>
          <w:sz w:val="24"/>
          <w:szCs w:val="24"/>
        </w:rPr>
        <w:t>proce</w:t>
      </w:r>
      <w:r w:rsidR="00C32863">
        <w:rPr>
          <w:sz w:val="24"/>
          <w:szCs w:val="24"/>
        </w:rPr>
        <w:t>sses</w:t>
      </w:r>
      <w:r w:rsidR="00C32863" w:rsidRPr="00B00878">
        <w:rPr>
          <w:sz w:val="24"/>
          <w:szCs w:val="24"/>
        </w:rPr>
        <w:t xml:space="preserve"> have</w:t>
      </w:r>
      <w:r w:rsidRPr="00B00878">
        <w:rPr>
          <w:sz w:val="24"/>
          <w:szCs w:val="24"/>
        </w:rPr>
        <w:t xml:space="preserve"> been followed and to ensure the timeliness of cases progressing. </w:t>
      </w:r>
    </w:p>
    <w:p w14:paraId="19239A55" w14:textId="77777777" w:rsidR="00B00878" w:rsidRPr="00B00878" w:rsidRDefault="00B00878" w:rsidP="00B00878">
      <w:pPr>
        <w:spacing w:after="0"/>
        <w:rPr>
          <w:sz w:val="24"/>
          <w:szCs w:val="24"/>
        </w:rPr>
      </w:pPr>
    </w:p>
    <w:p w14:paraId="36B04E5D" w14:textId="04E7871A" w:rsidR="005E4C00" w:rsidRDefault="00B00878" w:rsidP="00B00878">
      <w:pPr>
        <w:spacing w:after="0"/>
        <w:rPr>
          <w:sz w:val="24"/>
          <w:szCs w:val="24"/>
        </w:rPr>
      </w:pPr>
      <w:r w:rsidRPr="00B00878">
        <w:rPr>
          <w:sz w:val="24"/>
          <w:szCs w:val="24"/>
        </w:rPr>
        <w:t xml:space="preserve">The effectiveness of this </w:t>
      </w:r>
      <w:r w:rsidR="00226657">
        <w:rPr>
          <w:sz w:val="24"/>
          <w:szCs w:val="24"/>
        </w:rPr>
        <w:t>Framework</w:t>
      </w:r>
      <w:r w:rsidR="00226657" w:rsidRPr="00B00878">
        <w:rPr>
          <w:sz w:val="24"/>
          <w:szCs w:val="24"/>
        </w:rPr>
        <w:t xml:space="preserve"> </w:t>
      </w:r>
      <w:r w:rsidRPr="00B00878">
        <w:rPr>
          <w:sz w:val="24"/>
          <w:szCs w:val="24"/>
        </w:rPr>
        <w:t>is reported upon</w:t>
      </w:r>
      <w:r>
        <w:rPr>
          <w:sz w:val="24"/>
          <w:szCs w:val="24"/>
        </w:rPr>
        <w:t xml:space="preserve"> monthly with the</w:t>
      </w:r>
      <w:r w:rsidRPr="00B00878">
        <w:rPr>
          <w:sz w:val="24"/>
          <w:szCs w:val="24"/>
        </w:rPr>
        <w:t xml:space="preserve"> key performance indicators </w:t>
      </w:r>
      <w:r>
        <w:rPr>
          <w:sz w:val="24"/>
          <w:szCs w:val="24"/>
        </w:rPr>
        <w:t>overseen by</w:t>
      </w:r>
      <w:r w:rsidRPr="00B00878">
        <w:rPr>
          <w:sz w:val="24"/>
          <w:szCs w:val="24"/>
        </w:rPr>
        <w:t xml:space="preserve"> the Head of Service. The effectiveness of this </w:t>
      </w:r>
      <w:r w:rsidR="00226657">
        <w:rPr>
          <w:sz w:val="24"/>
          <w:szCs w:val="24"/>
        </w:rPr>
        <w:t xml:space="preserve">Framework </w:t>
      </w:r>
      <w:r w:rsidRPr="00B00878">
        <w:rPr>
          <w:sz w:val="24"/>
          <w:szCs w:val="24"/>
        </w:rPr>
        <w:t>will be reviewed at 12 monthly intervals</w:t>
      </w:r>
      <w:r>
        <w:rPr>
          <w:sz w:val="24"/>
          <w:szCs w:val="24"/>
        </w:rPr>
        <w:t xml:space="preserve"> to ensure best practice is always delivered. </w:t>
      </w:r>
    </w:p>
    <w:p w14:paraId="1A4B68E7" w14:textId="5BA8FF59" w:rsidR="00B00878" w:rsidRDefault="00B00878" w:rsidP="00B00878">
      <w:pPr>
        <w:spacing w:after="0"/>
        <w:rPr>
          <w:sz w:val="24"/>
          <w:szCs w:val="24"/>
        </w:rPr>
      </w:pPr>
    </w:p>
    <w:p w14:paraId="7D58E945" w14:textId="77777777" w:rsidR="00B00878" w:rsidRDefault="00B00878" w:rsidP="00B00878">
      <w:pPr>
        <w:spacing w:after="0"/>
        <w:rPr>
          <w:sz w:val="24"/>
          <w:szCs w:val="24"/>
        </w:rPr>
      </w:pPr>
    </w:p>
    <w:p w14:paraId="52850460" w14:textId="2417745A" w:rsidR="00B00878" w:rsidRDefault="00B00878" w:rsidP="00B00878">
      <w:pPr>
        <w:spacing w:after="0"/>
        <w:rPr>
          <w:b/>
          <w:bCs/>
          <w:sz w:val="24"/>
          <w:szCs w:val="24"/>
        </w:rPr>
      </w:pPr>
      <w:r>
        <w:rPr>
          <w:b/>
          <w:bCs/>
          <w:sz w:val="24"/>
          <w:szCs w:val="24"/>
        </w:rPr>
        <w:t>8</w:t>
      </w:r>
      <w:r w:rsidRPr="00B00878">
        <w:rPr>
          <w:b/>
          <w:bCs/>
          <w:sz w:val="24"/>
          <w:szCs w:val="24"/>
        </w:rPr>
        <w:t xml:space="preserve">.0 </w:t>
      </w:r>
      <w:r>
        <w:rPr>
          <w:b/>
          <w:bCs/>
          <w:sz w:val="24"/>
          <w:szCs w:val="24"/>
        </w:rPr>
        <w:t xml:space="preserve">Legislation and </w:t>
      </w:r>
      <w:r w:rsidR="00757276">
        <w:rPr>
          <w:b/>
          <w:bCs/>
          <w:sz w:val="24"/>
          <w:szCs w:val="24"/>
        </w:rPr>
        <w:t>G</w:t>
      </w:r>
      <w:r>
        <w:rPr>
          <w:b/>
          <w:bCs/>
          <w:sz w:val="24"/>
          <w:szCs w:val="24"/>
        </w:rPr>
        <w:t>uidance</w:t>
      </w:r>
    </w:p>
    <w:p w14:paraId="7C5D4EAD" w14:textId="22A0338B" w:rsidR="00B00878" w:rsidRDefault="00B00878" w:rsidP="00B00878">
      <w:pPr>
        <w:spacing w:after="0"/>
        <w:rPr>
          <w:b/>
          <w:bCs/>
          <w:sz w:val="24"/>
          <w:szCs w:val="24"/>
        </w:rPr>
      </w:pPr>
    </w:p>
    <w:p w14:paraId="3B665DF3" w14:textId="77777777" w:rsidR="00B00878" w:rsidRPr="00B00878" w:rsidRDefault="00B00878" w:rsidP="00B00878">
      <w:pPr>
        <w:numPr>
          <w:ilvl w:val="0"/>
          <w:numId w:val="10"/>
        </w:numPr>
        <w:spacing w:after="0"/>
        <w:rPr>
          <w:sz w:val="24"/>
          <w:szCs w:val="24"/>
        </w:rPr>
      </w:pPr>
      <w:r w:rsidRPr="00B00878">
        <w:rPr>
          <w:sz w:val="24"/>
          <w:szCs w:val="24"/>
        </w:rPr>
        <w:t>Housing Act 1985</w:t>
      </w:r>
    </w:p>
    <w:p w14:paraId="612F138F" w14:textId="77777777" w:rsidR="00B00878" w:rsidRPr="00B00878" w:rsidRDefault="00B00878" w:rsidP="00B00878">
      <w:pPr>
        <w:numPr>
          <w:ilvl w:val="0"/>
          <w:numId w:val="10"/>
        </w:numPr>
        <w:spacing w:after="0"/>
        <w:rPr>
          <w:sz w:val="24"/>
          <w:szCs w:val="24"/>
        </w:rPr>
      </w:pPr>
      <w:r w:rsidRPr="00B00878">
        <w:rPr>
          <w:sz w:val="24"/>
          <w:szCs w:val="24"/>
        </w:rPr>
        <w:t>Protection from Eviction Act 1977</w:t>
      </w:r>
    </w:p>
    <w:p w14:paraId="660E3E72" w14:textId="77777777" w:rsidR="00B00878" w:rsidRPr="00B00878" w:rsidRDefault="00B00878" w:rsidP="00B00878">
      <w:pPr>
        <w:numPr>
          <w:ilvl w:val="0"/>
          <w:numId w:val="10"/>
        </w:numPr>
        <w:spacing w:after="0"/>
        <w:rPr>
          <w:sz w:val="24"/>
          <w:szCs w:val="24"/>
        </w:rPr>
      </w:pPr>
      <w:r w:rsidRPr="00B00878">
        <w:rPr>
          <w:sz w:val="24"/>
          <w:szCs w:val="24"/>
        </w:rPr>
        <w:t>Landlord and Tenant Act 1987</w:t>
      </w:r>
    </w:p>
    <w:p w14:paraId="4B7E9206" w14:textId="77777777" w:rsidR="00B00878" w:rsidRPr="00B00878" w:rsidRDefault="00B00878" w:rsidP="00B00878">
      <w:pPr>
        <w:numPr>
          <w:ilvl w:val="0"/>
          <w:numId w:val="10"/>
        </w:numPr>
        <w:spacing w:after="0"/>
        <w:rPr>
          <w:sz w:val="24"/>
          <w:szCs w:val="24"/>
        </w:rPr>
      </w:pPr>
      <w:r w:rsidRPr="00B00878">
        <w:rPr>
          <w:sz w:val="24"/>
          <w:szCs w:val="24"/>
        </w:rPr>
        <w:t>Civil Procedure Rules 1998</w:t>
      </w:r>
    </w:p>
    <w:p w14:paraId="51B4DEA0" w14:textId="77777777" w:rsidR="00B00878" w:rsidRPr="00B00878" w:rsidRDefault="00B00878" w:rsidP="00B00878">
      <w:pPr>
        <w:numPr>
          <w:ilvl w:val="0"/>
          <w:numId w:val="10"/>
        </w:numPr>
        <w:spacing w:after="0"/>
        <w:rPr>
          <w:sz w:val="24"/>
          <w:szCs w:val="24"/>
        </w:rPr>
      </w:pPr>
      <w:r w:rsidRPr="00B00878">
        <w:rPr>
          <w:sz w:val="24"/>
          <w:szCs w:val="24"/>
        </w:rPr>
        <w:t>County Court Act 1984</w:t>
      </w:r>
    </w:p>
    <w:p w14:paraId="22CD6FED" w14:textId="77777777" w:rsidR="00B00878" w:rsidRPr="00B00878" w:rsidRDefault="00B00878" w:rsidP="00B00878">
      <w:pPr>
        <w:numPr>
          <w:ilvl w:val="0"/>
          <w:numId w:val="10"/>
        </w:numPr>
        <w:spacing w:after="0"/>
        <w:rPr>
          <w:sz w:val="24"/>
          <w:szCs w:val="24"/>
        </w:rPr>
      </w:pPr>
      <w:r w:rsidRPr="00B00878">
        <w:rPr>
          <w:sz w:val="24"/>
          <w:szCs w:val="24"/>
        </w:rPr>
        <w:t>Human Rights Act 1998</w:t>
      </w:r>
    </w:p>
    <w:p w14:paraId="3E4B9BBB" w14:textId="77777777" w:rsidR="00B00878" w:rsidRPr="00B00878" w:rsidRDefault="00B00878" w:rsidP="00B00878">
      <w:pPr>
        <w:numPr>
          <w:ilvl w:val="0"/>
          <w:numId w:val="10"/>
        </w:numPr>
        <w:spacing w:after="0"/>
        <w:rPr>
          <w:sz w:val="24"/>
          <w:szCs w:val="24"/>
        </w:rPr>
      </w:pPr>
      <w:r w:rsidRPr="00B00878">
        <w:rPr>
          <w:sz w:val="24"/>
          <w:szCs w:val="24"/>
        </w:rPr>
        <w:t>Equalities Act 2010</w:t>
      </w:r>
    </w:p>
    <w:p w14:paraId="75A23D75" w14:textId="77777777" w:rsidR="00B00878" w:rsidRPr="00B00878" w:rsidRDefault="00B00878" w:rsidP="00B00878">
      <w:pPr>
        <w:numPr>
          <w:ilvl w:val="0"/>
          <w:numId w:val="10"/>
        </w:numPr>
        <w:spacing w:after="0"/>
        <w:rPr>
          <w:sz w:val="24"/>
          <w:szCs w:val="24"/>
        </w:rPr>
      </w:pPr>
      <w:r w:rsidRPr="00B00878">
        <w:rPr>
          <w:sz w:val="24"/>
          <w:szCs w:val="24"/>
        </w:rPr>
        <w:lastRenderedPageBreak/>
        <w:t>The Limitation Act 1980</w:t>
      </w:r>
    </w:p>
    <w:p w14:paraId="6C1C9A40" w14:textId="77777777" w:rsidR="00B00878" w:rsidRPr="00B00878" w:rsidRDefault="00B00878" w:rsidP="00B00878">
      <w:pPr>
        <w:numPr>
          <w:ilvl w:val="0"/>
          <w:numId w:val="10"/>
        </w:numPr>
        <w:spacing w:after="0"/>
        <w:rPr>
          <w:sz w:val="24"/>
          <w:szCs w:val="24"/>
        </w:rPr>
      </w:pPr>
      <w:r w:rsidRPr="00B00878">
        <w:rPr>
          <w:sz w:val="24"/>
          <w:szCs w:val="24"/>
        </w:rPr>
        <w:t>General Data Protection Regulation 2016</w:t>
      </w:r>
    </w:p>
    <w:p w14:paraId="2056870F" w14:textId="77777777" w:rsidR="00B00878" w:rsidRPr="00B00878" w:rsidRDefault="00B00878" w:rsidP="00B00878">
      <w:pPr>
        <w:numPr>
          <w:ilvl w:val="0"/>
          <w:numId w:val="10"/>
        </w:numPr>
        <w:spacing w:after="0"/>
        <w:rPr>
          <w:sz w:val="24"/>
          <w:szCs w:val="24"/>
        </w:rPr>
      </w:pPr>
      <w:r w:rsidRPr="00B00878">
        <w:rPr>
          <w:sz w:val="24"/>
          <w:szCs w:val="24"/>
        </w:rPr>
        <w:t xml:space="preserve">Any additional supplementary Legislation and guidance </w:t>
      </w:r>
    </w:p>
    <w:p w14:paraId="76E61629" w14:textId="77777777" w:rsidR="00B00878" w:rsidRPr="00B00878" w:rsidRDefault="00B00878" w:rsidP="00B00878">
      <w:pPr>
        <w:spacing w:after="0"/>
        <w:rPr>
          <w:b/>
          <w:bCs/>
          <w:sz w:val="24"/>
          <w:szCs w:val="24"/>
        </w:rPr>
      </w:pPr>
    </w:p>
    <w:p w14:paraId="6D1DA908" w14:textId="25EA76D8" w:rsidR="00B00878" w:rsidRDefault="00B00878" w:rsidP="00B00878">
      <w:pPr>
        <w:spacing w:after="0"/>
        <w:rPr>
          <w:sz w:val="24"/>
          <w:szCs w:val="24"/>
        </w:rPr>
      </w:pPr>
    </w:p>
    <w:p w14:paraId="72D862A1" w14:textId="12202192" w:rsidR="00757276" w:rsidRDefault="00757276" w:rsidP="00757276">
      <w:pPr>
        <w:spacing w:after="0"/>
        <w:rPr>
          <w:b/>
          <w:bCs/>
          <w:sz w:val="24"/>
          <w:szCs w:val="24"/>
        </w:rPr>
      </w:pPr>
      <w:r>
        <w:rPr>
          <w:b/>
          <w:bCs/>
          <w:sz w:val="24"/>
          <w:szCs w:val="24"/>
        </w:rPr>
        <w:t>9</w:t>
      </w:r>
      <w:r w:rsidRPr="00B00878">
        <w:rPr>
          <w:b/>
          <w:bCs/>
          <w:sz w:val="24"/>
          <w:szCs w:val="24"/>
        </w:rPr>
        <w:t xml:space="preserve">.0 </w:t>
      </w:r>
      <w:r w:rsidR="009E2BD7">
        <w:rPr>
          <w:b/>
          <w:bCs/>
          <w:sz w:val="24"/>
          <w:szCs w:val="24"/>
        </w:rPr>
        <w:t xml:space="preserve">Framework </w:t>
      </w:r>
      <w:r>
        <w:rPr>
          <w:b/>
          <w:bCs/>
          <w:sz w:val="24"/>
          <w:szCs w:val="24"/>
        </w:rPr>
        <w:t>Control Statement</w:t>
      </w:r>
    </w:p>
    <w:p w14:paraId="2EDDF557" w14:textId="77777777" w:rsidR="00B00878" w:rsidRDefault="00B00878" w:rsidP="00B00878">
      <w:pPr>
        <w:spacing w:after="0"/>
        <w:rPr>
          <w:sz w:val="24"/>
          <w:szCs w:val="24"/>
        </w:rPr>
      </w:pPr>
    </w:p>
    <w:p w14:paraId="24A2DCAD" w14:textId="29DEE371" w:rsidR="00757276" w:rsidRPr="00A55E48" w:rsidRDefault="00757276" w:rsidP="00757276">
      <w:pPr>
        <w:rPr>
          <w:sz w:val="24"/>
          <w:szCs w:val="24"/>
        </w:rPr>
      </w:pPr>
      <w:r w:rsidRPr="00A55E48">
        <w:rPr>
          <w:sz w:val="24"/>
          <w:szCs w:val="24"/>
        </w:rPr>
        <w:t xml:space="preserve">The </w:t>
      </w:r>
      <w:r w:rsidR="00A473BA">
        <w:rPr>
          <w:sz w:val="24"/>
          <w:szCs w:val="24"/>
        </w:rPr>
        <w:t>H</w:t>
      </w:r>
      <w:r w:rsidRPr="00A55E48">
        <w:rPr>
          <w:sz w:val="24"/>
          <w:szCs w:val="24"/>
        </w:rPr>
        <w:t>ead of</w:t>
      </w:r>
      <w:r w:rsidR="00165206">
        <w:rPr>
          <w:sz w:val="24"/>
          <w:szCs w:val="24"/>
        </w:rPr>
        <w:t xml:space="preserve"> Housing Income and Support Services</w:t>
      </w:r>
      <w:r w:rsidRPr="00A55E48">
        <w:rPr>
          <w:sz w:val="24"/>
          <w:szCs w:val="24"/>
        </w:rPr>
        <w:t xml:space="preserve"> is responsible for ensuring adoption of, and adherence to this framework and its associated</w:t>
      </w:r>
      <w:r w:rsidR="00226657">
        <w:rPr>
          <w:sz w:val="24"/>
          <w:szCs w:val="24"/>
        </w:rPr>
        <w:t xml:space="preserve"> processes.</w:t>
      </w:r>
      <w:r w:rsidRPr="00A55E48">
        <w:rPr>
          <w:sz w:val="24"/>
          <w:szCs w:val="24"/>
        </w:rPr>
        <w:t xml:space="preserve"> </w:t>
      </w:r>
    </w:p>
    <w:p w14:paraId="16F8A786" w14:textId="73BE426F" w:rsidR="00757276" w:rsidRPr="00A55E48" w:rsidRDefault="00757276" w:rsidP="00757276">
      <w:pPr>
        <w:rPr>
          <w:sz w:val="24"/>
          <w:szCs w:val="24"/>
        </w:rPr>
      </w:pPr>
      <w:r w:rsidRPr="00A55E48">
        <w:rPr>
          <w:sz w:val="24"/>
          <w:szCs w:val="24"/>
        </w:rPr>
        <w:t xml:space="preserve">The </w:t>
      </w:r>
      <w:bookmarkStart w:id="5" w:name="_Hlk129687953"/>
      <w:r w:rsidR="00A473BA">
        <w:rPr>
          <w:sz w:val="24"/>
          <w:szCs w:val="24"/>
        </w:rPr>
        <w:t xml:space="preserve">Housing Income Manager and </w:t>
      </w:r>
      <w:r>
        <w:rPr>
          <w:sz w:val="24"/>
          <w:szCs w:val="24"/>
        </w:rPr>
        <w:t>Specialist Income Recovery and Court Coordinator</w:t>
      </w:r>
      <w:r w:rsidRPr="00A55E48">
        <w:rPr>
          <w:sz w:val="24"/>
          <w:szCs w:val="24"/>
        </w:rPr>
        <w:t xml:space="preserve"> </w:t>
      </w:r>
      <w:bookmarkEnd w:id="5"/>
      <w:r w:rsidR="00A473BA">
        <w:rPr>
          <w:sz w:val="24"/>
          <w:szCs w:val="24"/>
        </w:rPr>
        <w:t xml:space="preserve">are </w:t>
      </w:r>
      <w:r w:rsidRPr="00A55E48">
        <w:rPr>
          <w:sz w:val="24"/>
          <w:szCs w:val="24"/>
        </w:rPr>
        <w:t xml:space="preserve">responsible for day-to-day operational management of the team. The </w:t>
      </w:r>
      <w:r w:rsidRPr="00757276">
        <w:rPr>
          <w:sz w:val="24"/>
          <w:szCs w:val="24"/>
        </w:rPr>
        <w:t xml:space="preserve">Specialist Income Recovery and Court Coordinator </w:t>
      </w:r>
      <w:r w:rsidRPr="00A55E48">
        <w:rPr>
          <w:sz w:val="24"/>
          <w:szCs w:val="24"/>
        </w:rPr>
        <w:t xml:space="preserve">is required to develop, implement, and maintain relevant guidance and </w:t>
      </w:r>
      <w:r w:rsidR="00226657">
        <w:rPr>
          <w:sz w:val="24"/>
          <w:szCs w:val="24"/>
        </w:rPr>
        <w:t xml:space="preserve">processes </w:t>
      </w:r>
      <w:r w:rsidRPr="00A55E48">
        <w:rPr>
          <w:sz w:val="24"/>
          <w:szCs w:val="24"/>
        </w:rPr>
        <w:t xml:space="preserve">for employees and managers. </w:t>
      </w:r>
    </w:p>
    <w:p w14:paraId="5C3F8EE1" w14:textId="451AD235" w:rsidR="00757276" w:rsidRPr="00A55E48" w:rsidRDefault="00757276" w:rsidP="00757276">
      <w:pPr>
        <w:rPr>
          <w:sz w:val="24"/>
          <w:szCs w:val="24"/>
        </w:rPr>
      </w:pPr>
      <w:r w:rsidRPr="00A55E48">
        <w:rPr>
          <w:sz w:val="24"/>
          <w:szCs w:val="24"/>
        </w:rPr>
        <w:t xml:space="preserve">All </w:t>
      </w:r>
      <w:r>
        <w:rPr>
          <w:sz w:val="24"/>
          <w:szCs w:val="24"/>
        </w:rPr>
        <w:t>former tenant arrears</w:t>
      </w:r>
      <w:r w:rsidRPr="00A55E48">
        <w:rPr>
          <w:sz w:val="24"/>
          <w:szCs w:val="24"/>
        </w:rPr>
        <w:t xml:space="preserve"> staff </w:t>
      </w:r>
      <w:r>
        <w:rPr>
          <w:sz w:val="24"/>
          <w:szCs w:val="24"/>
        </w:rPr>
        <w:t xml:space="preserve">are </w:t>
      </w:r>
      <w:r w:rsidRPr="00A55E48">
        <w:rPr>
          <w:sz w:val="24"/>
          <w:szCs w:val="24"/>
        </w:rPr>
        <w:t xml:space="preserve">responsible for the operational aspect of the income collection service </w:t>
      </w:r>
      <w:r>
        <w:rPr>
          <w:sz w:val="24"/>
          <w:szCs w:val="24"/>
        </w:rPr>
        <w:t xml:space="preserve">and </w:t>
      </w:r>
      <w:r w:rsidRPr="00A55E48">
        <w:rPr>
          <w:sz w:val="24"/>
          <w:szCs w:val="24"/>
        </w:rPr>
        <w:t>will ensure there is compliance with relevant legislation and due regard for best practice.</w:t>
      </w:r>
    </w:p>
    <w:p w14:paraId="0D59275B" w14:textId="77777777" w:rsidR="00757276" w:rsidRPr="00A55E48" w:rsidRDefault="00757276" w:rsidP="00757276">
      <w:pPr>
        <w:rPr>
          <w:sz w:val="24"/>
          <w:szCs w:val="24"/>
        </w:rPr>
      </w:pPr>
      <w:r w:rsidRPr="00A55E48">
        <w:rPr>
          <w:sz w:val="24"/>
          <w:szCs w:val="24"/>
        </w:rPr>
        <w:t>All staff will be provided with the right skills, capacity, and resource to deal with debt recovery and sufficient time will be committed to ensure the income is collected consistently and effectively.</w:t>
      </w:r>
    </w:p>
    <w:p w14:paraId="30478AD4" w14:textId="77777777" w:rsidR="00757276" w:rsidRPr="00534DA4" w:rsidRDefault="00757276" w:rsidP="00757276">
      <w:pPr>
        <w:tabs>
          <w:tab w:val="left" w:pos="2993"/>
          <w:tab w:val="right" w:pos="10735"/>
        </w:tabs>
        <w:spacing w:after="0" w:line="240" w:lineRule="auto"/>
        <w:ind w:right="-331"/>
        <w:jc w:val="both"/>
        <w:rPr>
          <w:rFonts w:eastAsia="Times New Roman" w:cs="Arial"/>
          <w:color w:val="000080"/>
          <w:sz w:val="24"/>
          <w:szCs w:val="24"/>
          <w:lang w:eastAsia="en-GB"/>
        </w:rPr>
      </w:pPr>
    </w:p>
    <w:tbl>
      <w:tblPr>
        <w:tblStyle w:val="TableGrid"/>
        <w:tblW w:w="0" w:type="auto"/>
        <w:tblLook w:val="04A0" w:firstRow="1" w:lastRow="0" w:firstColumn="1" w:lastColumn="0" w:noHBand="0" w:noVBand="1"/>
      </w:tblPr>
      <w:tblGrid>
        <w:gridCol w:w="3562"/>
        <w:gridCol w:w="5454"/>
      </w:tblGrid>
      <w:tr w:rsidR="00757276" w:rsidRPr="00534DA4" w14:paraId="6DA7A46B" w14:textId="77777777" w:rsidTr="00D52FF7">
        <w:tc>
          <w:tcPr>
            <w:tcW w:w="3562" w:type="dxa"/>
          </w:tcPr>
          <w:p w14:paraId="43A5A668" w14:textId="77777777" w:rsidR="00757276" w:rsidRPr="00BC3FC1" w:rsidRDefault="00757276" w:rsidP="00D52FF7">
            <w:pPr>
              <w:tabs>
                <w:tab w:val="left" w:pos="2993"/>
                <w:tab w:val="right" w:pos="10735"/>
              </w:tabs>
              <w:ind w:right="-331"/>
              <w:jc w:val="both"/>
              <w:rPr>
                <w:rFonts w:eastAsia="Times New Roman" w:cs="Arial"/>
                <w:sz w:val="20"/>
                <w:szCs w:val="20"/>
                <w:lang w:eastAsia="en-GB"/>
              </w:rPr>
            </w:pPr>
            <w:r w:rsidRPr="00BC3FC1">
              <w:rPr>
                <w:rFonts w:eastAsia="Times New Roman" w:cs="Arial"/>
                <w:sz w:val="20"/>
                <w:szCs w:val="20"/>
                <w:lang w:eastAsia="en-GB"/>
              </w:rPr>
              <w:t>Author &amp; Owner:</w:t>
            </w:r>
          </w:p>
        </w:tc>
        <w:tc>
          <w:tcPr>
            <w:tcW w:w="5454" w:type="dxa"/>
          </w:tcPr>
          <w:p w14:paraId="44EDB0E2" w14:textId="7BFFC8A5" w:rsidR="00757276" w:rsidRPr="00BC3FC1" w:rsidRDefault="00757276" w:rsidP="00D52FF7">
            <w:pPr>
              <w:tabs>
                <w:tab w:val="left" w:pos="2993"/>
                <w:tab w:val="right" w:pos="10735"/>
              </w:tabs>
              <w:ind w:right="-331"/>
              <w:jc w:val="both"/>
              <w:rPr>
                <w:rFonts w:eastAsia="Times New Roman" w:cs="Arial"/>
                <w:sz w:val="20"/>
                <w:szCs w:val="20"/>
                <w:lang w:eastAsia="en-GB"/>
              </w:rPr>
            </w:pPr>
            <w:r w:rsidRPr="00BC3FC1">
              <w:rPr>
                <w:rFonts w:eastAsia="Times New Roman" w:cs="Arial"/>
                <w:sz w:val="20"/>
                <w:szCs w:val="20"/>
                <w:lang w:eastAsia="en-GB"/>
              </w:rPr>
              <w:t>Mark Edmondson/</w:t>
            </w:r>
            <w:r w:rsidR="00BC3FC1" w:rsidRPr="00BC3FC1">
              <w:rPr>
                <w:rFonts w:eastAsia="Times New Roman" w:cs="Arial"/>
                <w:sz w:val="20"/>
                <w:szCs w:val="20"/>
                <w:lang w:eastAsia="en-GB"/>
              </w:rPr>
              <w:t>Chris Stacey</w:t>
            </w:r>
            <w:r w:rsidRPr="00BC3FC1">
              <w:rPr>
                <w:rFonts w:eastAsia="Times New Roman" w:cs="Arial"/>
                <w:sz w:val="20"/>
                <w:szCs w:val="20"/>
                <w:lang w:eastAsia="en-GB"/>
              </w:rPr>
              <w:t xml:space="preserve"> </w:t>
            </w:r>
          </w:p>
        </w:tc>
      </w:tr>
      <w:tr w:rsidR="00757276" w:rsidRPr="00534DA4" w14:paraId="124AF1A7" w14:textId="77777777" w:rsidTr="00D52FF7">
        <w:tc>
          <w:tcPr>
            <w:tcW w:w="3562" w:type="dxa"/>
          </w:tcPr>
          <w:p w14:paraId="535B804D" w14:textId="77777777" w:rsidR="00757276" w:rsidRPr="00BC3FC1" w:rsidRDefault="00757276" w:rsidP="00D52FF7">
            <w:pPr>
              <w:tabs>
                <w:tab w:val="left" w:pos="2993"/>
                <w:tab w:val="right" w:pos="10735"/>
              </w:tabs>
              <w:ind w:right="-331"/>
              <w:jc w:val="both"/>
              <w:rPr>
                <w:rFonts w:eastAsia="Times New Roman" w:cs="Arial"/>
                <w:sz w:val="20"/>
                <w:szCs w:val="20"/>
                <w:lang w:eastAsia="en-GB"/>
              </w:rPr>
            </w:pPr>
            <w:r w:rsidRPr="00BC3FC1">
              <w:rPr>
                <w:rFonts w:eastAsia="Times New Roman" w:cs="Arial"/>
                <w:sz w:val="20"/>
                <w:szCs w:val="20"/>
                <w:lang w:eastAsia="en-GB"/>
              </w:rPr>
              <w:t>Approving manager:</w:t>
            </w:r>
          </w:p>
        </w:tc>
        <w:tc>
          <w:tcPr>
            <w:tcW w:w="5454" w:type="dxa"/>
          </w:tcPr>
          <w:p w14:paraId="7855E54F" w14:textId="0EF0D7FD" w:rsidR="00757276" w:rsidRPr="00BC3FC1" w:rsidRDefault="00165206" w:rsidP="00D52FF7">
            <w:pPr>
              <w:tabs>
                <w:tab w:val="left" w:pos="2993"/>
                <w:tab w:val="right" w:pos="10735"/>
              </w:tabs>
              <w:ind w:right="-331"/>
              <w:jc w:val="both"/>
              <w:rPr>
                <w:rFonts w:eastAsia="Times New Roman" w:cs="Arial"/>
                <w:sz w:val="20"/>
                <w:szCs w:val="20"/>
                <w:lang w:eastAsia="en-GB"/>
              </w:rPr>
            </w:pPr>
            <w:r>
              <w:rPr>
                <w:rFonts w:eastAsia="Times New Roman" w:cs="Arial"/>
                <w:sz w:val="20"/>
                <w:szCs w:val="20"/>
                <w:lang w:eastAsia="en-GB"/>
              </w:rPr>
              <w:t>Paul Elliott</w:t>
            </w:r>
          </w:p>
        </w:tc>
      </w:tr>
      <w:tr w:rsidR="00757276" w:rsidRPr="00534DA4" w14:paraId="3039A2AC" w14:textId="77777777" w:rsidTr="00D52FF7">
        <w:tc>
          <w:tcPr>
            <w:tcW w:w="3562" w:type="dxa"/>
          </w:tcPr>
          <w:p w14:paraId="60254126" w14:textId="77777777" w:rsidR="00757276" w:rsidRPr="00BC3FC1" w:rsidRDefault="00757276" w:rsidP="00D52FF7">
            <w:pPr>
              <w:tabs>
                <w:tab w:val="left" w:pos="2993"/>
                <w:tab w:val="right" w:pos="10735"/>
              </w:tabs>
              <w:ind w:right="-331"/>
              <w:jc w:val="both"/>
              <w:rPr>
                <w:rFonts w:eastAsia="Times New Roman" w:cs="Arial"/>
                <w:sz w:val="20"/>
                <w:szCs w:val="20"/>
                <w:lang w:eastAsia="en-GB"/>
              </w:rPr>
            </w:pPr>
            <w:r w:rsidRPr="00BC3FC1">
              <w:rPr>
                <w:rFonts w:eastAsia="Times New Roman" w:cs="Arial"/>
                <w:sz w:val="20"/>
                <w:szCs w:val="20"/>
                <w:lang w:eastAsia="en-GB"/>
              </w:rPr>
              <w:t>Approval meeting:</w:t>
            </w:r>
          </w:p>
        </w:tc>
        <w:tc>
          <w:tcPr>
            <w:tcW w:w="5454" w:type="dxa"/>
          </w:tcPr>
          <w:p w14:paraId="10413276" w14:textId="0935B1C2" w:rsidR="00757276" w:rsidRPr="00BC3FC1" w:rsidRDefault="002D315A" w:rsidP="00D52FF7">
            <w:pPr>
              <w:tabs>
                <w:tab w:val="left" w:pos="2993"/>
                <w:tab w:val="right" w:pos="10735"/>
              </w:tabs>
              <w:ind w:right="-331"/>
              <w:jc w:val="both"/>
              <w:rPr>
                <w:rFonts w:eastAsia="Times New Roman" w:cs="Arial"/>
                <w:sz w:val="20"/>
                <w:szCs w:val="20"/>
                <w:lang w:eastAsia="en-GB"/>
              </w:rPr>
            </w:pPr>
            <w:r>
              <w:rPr>
                <w:rFonts w:eastAsia="Times New Roman" w:cs="Arial"/>
                <w:sz w:val="20"/>
                <w:szCs w:val="20"/>
                <w:lang w:eastAsia="en-GB"/>
              </w:rPr>
              <w:t>15/05/2024</w:t>
            </w:r>
          </w:p>
        </w:tc>
      </w:tr>
      <w:tr w:rsidR="00757276" w:rsidRPr="00534DA4" w14:paraId="604F15BE" w14:textId="77777777" w:rsidTr="00D52FF7">
        <w:tc>
          <w:tcPr>
            <w:tcW w:w="3562" w:type="dxa"/>
          </w:tcPr>
          <w:p w14:paraId="2E22771A" w14:textId="77777777" w:rsidR="00757276" w:rsidRPr="00BC3FC1" w:rsidRDefault="00757276" w:rsidP="00D52FF7">
            <w:pPr>
              <w:tabs>
                <w:tab w:val="left" w:pos="2993"/>
                <w:tab w:val="right" w:pos="10735"/>
              </w:tabs>
              <w:ind w:right="-331"/>
              <w:jc w:val="both"/>
              <w:rPr>
                <w:rFonts w:eastAsia="Times New Roman" w:cs="Arial"/>
                <w:sz w:val="20"/>
                <w:szCs w:val="20"/>
                <w:lang w:eastAsia="en-GB"/>
              </w:rPr>
            </w:pPr>
            <w:r w:rsidRPr="00BC3FC1">
              <w:rPr>
                <w:rFonts w:eastAsia="Times New Roman" w:cs="Arial"/>
                <w:sz w:val="20"/>
                <w:szCs w:val="20"/>
                <w:lang w:eastAsia="en-GB"/>
              </w:rPr>
              <w:t>Approval date:</w:t>
            </w:r>
          </w:p>
        </w:tc>
        <w:tc>
          <w:tcPr>
            <w:tcW w:w="5454" w:type="dxa"/>
          </w:tcPr>
          <w:p w14:paraId="7B3FF962" w14:textId="04085AB7" w:rsidR="00757276" w:rsidRPr="00BC3FC1" w:rsidRDefault="002D315A" w:rsidP="00D52FF7">
            <w:pPr>
              <w:tabs>
                <w:tab w:val="left" w:pos="2993"/>
                <w:tab w:val="right" w:pos="10735"/>
              </w:tabs>
              <w:ind w:right="-331"/>
              <w:jc w:val="both"/>
              <w:rPr>
                <w:rFonts w:eastAsia="Times New Roman" w:cs="Arial"/>
                <w:sz w:val="20"/>
                <w:szCs w:val="20"/>
                <w:lang w:eastAsia="en-GB"/>
              </w:rPr>
            </w:pPr>
            <w:r>
              <w:rPr>
                <w:rFonts w:eastAsia="Times New Roman" w:cs="Arial"/>
                <w:sz w:val="20"/>
                <w:szCs w:val="20"/>
                <w:lang w:eastAsia="en-GB"/>
              </w:rPr>
              <w:t>15/05/2024</w:t>
            </w:r>
          </w:p>
        </w:tc>
      </w:tr>
      <w:tr w:rsidR="00757276" w:rsidRPr="00534DA4" w14:paraId="4FE5BEA6" w14:textId="77777777" w:rsidTr="00D52FF7">
        <w:tc>
          <w:tcPr>
            <w:tcW w:w="3562" w:type="dxa"/>
          </w:tcPr>
          <w:p w14:paraId="5501FEA7" w14:textId="77777777" w:rsidR="00757276" w:rsidRPr="00BC3FC1" w:rsidRDefault="00757276" w:rsidP="00D52FF7">
            <w:pPr>
              <w:tabs>
                <w:tab w:val="left" w:pos="2993"/>
                <w:tab w:val="right" w:pos="10735"/>
              </w:tabs>
              <w:ind w:right="-331"/>
              <w:jc w:val="both"/>
              <w:rPr>
                <w:rFonts w:eastAsia="Times New Roman" w:cs="Arial"/>
                <w:sz w:val="20"/>
                <w:szCs w:val="20"/>
                <w:lang w:eastAsia="en-GB"/>
              </w:rPr>
            </w:pPr>
            <w:r w:rsidRPr="00BC3FC1">
              <w:rPr>
                <w:rFonts w:eastAsia="Times New Roman" w:cs="Arial"/>
                <w:sz w:val="20"/>
                <w:szCs w:val="20"/>
                <w:lang w:eastAsia="en-GB"/>
              </w:rPr>
              <w:t>Date of next review:</w:t>
            </w:r>
          </w:p>
        </w:tc>
        <w:tc>
          <w:tcPr>
            <w:tcW w:w="5454" w:type="dxa"/>
          </w:tcPr>
          <w:p w14:paraId="48932455" w14:textId="633B31DC" w:rsidR="00757276" w:rsidRPr="00BC3FC1" w:rsidRDefault="002D315A" w:rsidP="00D52FF7">
            <w:pPr>
              <w:tabs>
                <w:tab w:val="left" w:pos="2993"/>
                <w:tab w:val="right" w:pos="10735"/>
              </w:tabs>
              <w:ind w:right="-331"/>
              <w:jc w:val="both"/>
              <w:rPr>
                <w:rFonts w:eastAsia="Times New Roman" w:cs="Arial"/>
                <w:sz w:val="20"/>
                <w:szCs w:val="20"/>
                <w:lang w:eastAsia="en-GB"/>
              </w:rPr>
            </w:pPr>
            <w:r>
              <w:rPr>
                <w:rFonts w:eastAsia="Times New Roman" w:cs="Arial"/>
                <w:sz w:val="20"/>
                <w:szCs w:val="20"/>
                <w:lang w:eastAsia="en-GB"/>
              </w:rPr>
              <w:t>April 2025</w:t>
            </w:r>
          </w:p>
        </w:tc>
      </w:tr>
      <w:tr w:rsidR="00757276" w:rsidRPr="00534DA4" w14:paraId="18A47F12" w14:textId="77777777" w:rsidTr="00D52FF7">
        <w:tc>
          <w:tcPr>
            <w:tcW w:w="3562" w:type="dxa"/>
          </w:tcPr>
          <w:p w14:paraId="2CA37643" w14:textId="5ED3F6AC" w:rsidR="00757276" w:rsidRPr="00BC3FC1" w:rsidRDefault="00757276" w:rsidP="00D52FF7">
            <w:pPr>
              <w:tabs>
                <w:tab w:val="left" w:pos="2993"/>
                <w:tab w:val="right" w:pos="10735"/>
              </w:tabs>
              <w:ind w:right="-331"/>
              <w:jc w:val="both"/>
              <w:rPr>
                <w:rFonts w:eastAsia="Times New Roman" w:cs="Arial"/>
                <w:sz w:val="20"/>
                <w:szCs w:val="20"/>
                <w:lang w:eastAsia="en-GB"/>
              </w:rPr>
            </w:pPr>
            <w:r w:rsidRPr="00BC3FC1">
              <w:rPr>
                <w:rFonts w:eastAsia="Times New Roman" w:cs="Arial"/>
                <w:sz w:val="20"/>
                <w:szCs w:val="20"/>
                <w:lang w:eastAsia="en-GB"/>
              </w:rPr>
              <w:t>Officer/Date:</w:t>
            </w:r>
          </w:p>
        </w:tc>
        <w:tc>
          <w:tcPr>
            <w:tcW w:w="5454" w:type="dxa"/>
          </w:tcPr>
          <w:p w14:paraId="15FCA722" w14:textId="77777777" w:rsidR="00757276" w:rsidRPr="00BC3FC1" w:rsidRDefault="00757276" w:rsidP="00D52FF7">
            <w:pPr>
              <w:tabs>
                <w:tab w:val="left" w:pos="2993"/>
                <w:tab w:val="right" w:pos="10735"/>
              </w:tabs>
              <w:ind w:right="-331"/>
              <w:jc w:val="both"/>
              <w:rPr>
                <w:rFonts w:eastAsia="Times New Roman" w:cs="Arial"/>
                <w:sz w:val="20"/>
                <w:szCs w:val="20"/>
                <w:lang w:eastAsia="en-GB"/>
              </w:rPr>
            </w:pPr>
            <w:r w:rsidRPr="00BC3FC1">
              <w:rPr>
                <w:rFonts w:eastAsia="Times New Roman" w:cs="Arial"/>
                <w:sz w:val="20"/>
                <w:szCs w:val="20"/>
                <w:lang w:eastAsia="en-GB"/>
              </w:rPr>
              <w:t>Comments:</w:t>
            </w:r>
          </w:p>
        </w:tc>
      </w:tr>
    </w:tbl>
    <w:p w14:paraId="5BFB373F" w14:textId="6C8FB362" w:rsidR="006E5716" w:rsidRPr="00F53287" w:rsidRDefault="006E5716" w:rsidP="00F53287">
      <w:pPr>
        <w:spacing w:after="0"/>
        <w:rPr>
          <w:sz w:val="24"/>
          <w:szCs w:val="24"/>
        </w:rPr>
      </w:pPr>
    </w:p>
    <w:sectPr w:rsidR="006E5716" w:rsidRPr="00F53287" w:rsidSect="00C211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C933" w14:textId="77777777" w:rsidR="00752DF9" w:rsidRDefault="00752DF9" w:rsidP="00B041FC">
      <w:pPr>
        <w:spacing w:after="0" w:line="240" w:lineRule="auto"/>
      </w:pPr>
      <w:r>
        <w:separator/>
      </w:r>
    </w:p>
  </w:endnote>
  <w:endnote w:type="continuationSeparator" w:id="0">
    <w:p w14:paraId="0D1AB3A5" w14:textId="77777777" w:rsidR="00752DF9" w:rsidRDefault="00752DF9" w:rsidP="00B0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B635" w14:textId="00E25B4E" w:rsidR="00B041FC" w:rsidRDefault="008A0523">
    <w:pPr>
      <w:pStyle w:val="Footer"/>
    </w:pPr>
    <w:r>
      <w:t>Adult Care, Housing &amp; Public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1A4E" w14:textId="77777777" w:rsidR="00752DF9" w:rsidRDefault="00752DF9" w:rsidP="00B041FC">
      <w:pPr>
        <w:spacing w:after="0" w:line="240" w:lineRule="auto"/>
      </w:pPr>
      <w:r>
        <w:separator/>
      </w:r>
    </w:p>
  </w:footnote>
  <w:footnote w:type="continuationSeparator" w:id="0">
    <w:p w14:paraId="1563B676" w14:textId="77777777" w:rsidR="00752DF9" w:rsidRDefault="00752DF9" w:rsidP="00B04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B5"/>
    <w:multiLevelType w:val="hybridMultilevel"/>
    <w:tmpl w:val="DAAC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37CAA"/>
    <w:multiLevelType w:val="hybridMultilevel"/>
    <w:tmpl w:val="9768E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34A67"/>
    <w:multiLevelType w:val="hybridMultilevel"/>
    <w:tmpl w:val="0A9A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65E53"/>
    <w:multiLevelType w:val="hybridMultilevel"/>
    <w:tmpl w:val="CDE8E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94511"/>
    <w:multiLevelType w:val="hybridMultilevel"/>
    <w:tmpl w:val="C4E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92530"/>
    <w:multiLevelType w:val="hybridMultilevel"/>
    <w:tmpl w:val="CA74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6F82"/>
    <w:multiLevelType w:val="hybridMultilevel"/>
    <w:tmpl w:val="93A0D7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3D20EC"/>
    <w:multiLevelType w:val="hybridMultilevel"/>
    <w:tmpl w:val="5046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36796"/>
    <w:multiLevelType w:val="hybridMultilevel"/>
    <w:tmpl w:val="44C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05868"/>
    <w:multiLevelType w:val="hybridMultilevel"/>
    <w:tmpl w:val="CDC0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320BD"/>
    <w:multiLevelType w:val="hybridMultilevel"/>
    <w:tmpl w:val="687CC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9411686">
    <w:abstractNumId w:val="10"/>
  </w:num>
  <w:num w:numId="2" w16cid:durableId="1782913265">
    <w:abstractNumId w:val="0"/>
  </w:num>
  <w:num w:numId="3" w16cid:durableId="1915622803">
    <w:abstractNumId w:val="1"/>
  </w:num>
  <w:num w:numId="4" w16cid:durableId="696659343">
    <w:abstractNumId w:val="5"/>
  </w:num>
  <w:num w:numId="5" w16cid:durableId="1326742310">
    <w:abstractNumId w:val="4"/>
  </w:num>
  <w:num w:numId="6" w16cid:durableId="934482463">
    <w:abstractNumId w:val="2"/>
  </w:num>
  <w:num w:numId="7" w16cid:durableId="586382934">
    <w:abstractNumId w:val="8"/>
  </w:num>
  <w:num w:numId="8" w16cid:durableId="1325011985">
    <w:abstractNumId w:val="9"/>
  </w:num>
  <w:num w:numId="9" w16cid:durableId="1530605463">
    <w:abstractNumId w:val="3"/>
  </w:num>
  <w:num w:numId="10" w16cid:durableId="343747878">
    <w:abstractNumId w:val="6"/>
  </w:num>
  <w:num w:numId="11" w16cid:durableId="267615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9E"/>
    <w:rsid w:val="00000AE6"/>
    <w:rsid w:val="00045FA2"/>
    <w:rsid w:val="00047F2F"/>
    <w:rsid w:val="0005023A"/>
    <w:rsid w:val="000558A0"/>
    <w:rsid w:val="000A03CC"/>
    <w:rsid w:val="000B72FA"/>
    <w:rsid w:val="000E5652"/>
    <w:rsid w:val="00105489"/>
    <w:rsid w:val="001268F0"/>
    <w:rsid w:val="00146EC2"/>
    <w:rsid w:val="00147088"/>
    <w:rsid w:val="00155839"/>
    <w:rsid w:val="00165206"/>
    <w:rsid w:val="001938B9"/>
    <w:rsid w:val="001B7C6A"/>
    <w:rsid w:val="001E712E"/>
    <w:rsid w:val="00202017"/>
    <w:rsid w:val="002216C0"/>
    <w:rsid w:val="00226657"/>
    <w:rsid w:val="00240BD2"/>
    <w:rsid w:val="002418CC"/>
    <w:rsid w:val="0025045A"/>
    <w:rsid w:val="00254A6D"/>
    <w:rsid w:val="00265128"/>
    <w:rsid w:val="00284376"/>
    <w:rsid w:val="002B1AD5"/>
    <w:rsid w:val="002B1F48"/>
    <w:rsid w:val="002C0740"/>
    <w:rsid w:val="002C3C28"/>
    <w:rsid w:val="002C3E13"/>
    <w:rsid w:val="002D315A"/>
    <w:rsid w:val="002E036D"/>
    <w:rsid w:val="002E7365"/>
    <w:rsid w:val="00305B2A"/>
    <w:rsid w:val="00305FEC"/>
    <w:rsid w:val="00314DA3"/>
    <w:rsid w:val="003632C3"/>
    <w:rsid w:val="003850B4"/>
    <w:rsid w:val="00391589"/>
    <w:rsid w:val="00393A1E"/>
    <w:rsid w:val="00394912"/>
    <w:rsid w:val="003969FD"/>
    <w:rsid w:val="003A7D50"/>
    <w:rsid w:val="003B7CA9"/>
    <w:rsid w:val="003D76E2"/>
    <w:rsid w:val="004027E5"/>
    <w:rsid w:val="004424FA"/>
    <w:rsid w:val="0047553B"/>
    <w:rsid w:val="004907D3"/>
    <w:rsid w:val="004B1B16"/>
    <w:rsid w:val="004E55B1"/>
    <w:rsid w:val="0054047F"/>
    <w:rsid w:val="0055456B"/>
    <w:rsid w:val="00581111"/>
    <w:rsid w:val="005A2BD0"/>
    <w:rsid w:val="005A72DB"/>
    <w:rsid w:val="005E4C00"/>
    <w:rsid w:val="005F0339"/>
    <w:rsid w:val="0061629C"/>
    <w:rsid w:val="00616BD8"/>
    <w:rsid w:val="00621189"/>
    <w:rsid w:val="00656BB9"/>
    <w:rsid w:val="00665B1A"/>
    <w:rsid w:val="00692E40"/>
    <w:rsid w:val="006B69CA"/>
    <w:rsid w:val="006B73AF"/>
    <w:rsid w:val="006D166A"/>
    <w:rsid w:val="006E1FF5"/>
    <w:rsid w:val="006E5716"/>
    <w:rsid w:val="006F103B"/>
    <w:rsid w:val="007018FB"/>
    <w:rsid w:val="00705426"/>
    <w:rsid w:val="00713A17"/>
    <w:rsid w:val="0072151F"/>
    <w:rsid w:val="007448D2"/>
    <w:rsid w:val="00752DF9"/>
    <w:rsid w:val="00755A1E"/>
    <w:rsid w:val="00757276"/>
    <w:rsid w:val="00763E35"/>
    <w:rsid w:val="007663DF"/>
    <w:rsid w:val="00772952"/>
    <w:rsid w:val="0078569A"/>
    <w:rsid w:val="007A6DAC"/>
    <w:rsid w:val="007A7AEF"/>
    <w:rsid w:val="007C346D"/>
    <w:rsid w:val="007C627C"/>
    <w:rsid w:val="007D5B69"/>
    <w:rsid w:val="0081789E"/>
    <w:rsid w:val="00834595"/>
    <w:rsid w:val="008414FF"/>
    <w:rsid w:val="00842D12"/>
    <w:rsid w:val="00855054"/>
    <w:rsid w:val="00880109"/>
    <w:rsid w:val="00883F88"/>
    <w:rsid w:val="008A0523"/>
    <w:rsid w:val="008A5898"/>
    <w:rsid w:val="008C6621"/>
    <w:rsid w:val="008E0360"/>
    <w:rsid w:val="009168A6"/>
    <w:rsid w:val="009366A7"/>
    <w:rsid w:val="00942475"/>
    <w:rsid w:val="009424AB"/>
    <w:rsid w:val="00944CD3"/>
    <w:rsid w:val="009566ED"/>
    <w:rsid w:val="00964914"/>
    <w:rsid w:val="00993FDC"/>
    <w:rsid w:val="009A30E3"/>
    <w:rsid w:val="009B3C30"/>
    <w:rsid w:val="009B4986"/>
    <w:rsid w:val="009C08BD"/>
    <w:rsid w:val="009E2BD7"/>
    <w:rsid w:val="00A032C2"/>
    <w:rsid w:val="00A41547"/>
    <w:rsid w:val="00A41997"/>
    <w:rsid w:val="00A473BA"/>
    <w:rsid w:val="00A50757"/>
    <w:rsid w:val="00A53BFD"/>
    <w:rsid w:val="00A55E48"/>
    <w:rsid w:val="00A64C79"/>
    <w:rsid w:val="00A71AEB"/>
    <w:rsid w:val="00A750F2"/>
    <w:rsid w:val="00A7553A"/>
    <w:rsid w:val="00A86A30"/>
    <w:rsid w:val="00A95D1B"/>
    <w:rsid w:val="00AB0180"/>
    <w:rsid w:val="00AE6D21"/>
    <w:rsid w:val="00B00878"/>
    <w:rsid w:val="00B041FC"/>
    <w:rsid w:val="00B65E04"/>
    <w:rsid w:val="00B73DE6"/>
    <w:rsid w:val="00B75879"/>
    <w:rsid w:val="00B80E40"/>
    <w:rsid w:val="00B86AA4"/>
    <w:rsid w:val="00BB2837"/>
    <w:rsid w:val="00BB2986"/>
    <w:rsid w:val="00BC3FC1"/>
    <w:rsid w:val="00BF15FE"/>
    <w:rsid w:val="00BF4CD6"/>
    <w:rsid w:val="00C06853"/>
    <w:rsid w:val="00C2119E"/>
    <w:rsid w:val="00C22899"/>
    <w:rsid w:val="00C32863"/>
    <w:rsid w:val="00C3426D"/>
    <w:rsid w:val="00C35950"/>
    <w:rsid w:val="00C51514"/>
    <w:rsid w:val="00C52FC4"/>
    <w:rsid w:val="00C5509C"/>
    <w:rsid w:val="00C56153"/>
    <w:rsid w:val="00C743EF"/>
    <w:rsid w:val="00C745BF"/>
    <w:rsid w:val="00C95054"/>
    <w:rsid w:val="00CB4EB1"/>
    <w:rsid w:val="00CB6221"/>
    <w:rsid w:val="00CB784E"/>
    <w:rsid w:val="00D12529"/>
    <w:rsid w:val="00D1651B"/>
    <w:rsid w:val="00D305BC"/>
    <w:rsid w:val="00D43ADB"/>
    <w:rsid w:val="00D660BA"/>
    <w:rsid w:val="00D66607"/>
    <w:rsid w:val="00D667B1"/>
    <w:rsid w:val="00D952E2"/>
    <w:rsid w:val="00DA5115"/>
    <w:rsid w:val="00DA597E"/>
    <w:rsid w:val="00DB29C5"/>
    <w:rsid w:val="00DB342E"/>
    <w:rsid w:val="00E27C8D"/>
    <w:rsid w:val="00E746E2"/>
    <w:rsid w:val="00E9427B"/>
    <w:rsid w:val="00EC381E"/>
    <w:rsid w:val="00EE55CA"/>
    <w:rsid w:val="00F37EC7"/>
    <w:rsid w:val="00F522E9"/>
    <w:rsid w:val="00F53287"/>
    <w:rsid w:val="00F55A31"/>
    <w:rsid w:val="00F63E38"/>
    <w:rsid w:val="00F740F3"/>
    <w:rsid w:val="00F93F0B"/>
    <w:rsid w:val="00FA2AE1"/>
    <w:rsid w:val="00FE7B5A"/>
    <w:rsid w:val="00FF0E7E"/>
    <w:rsid w:val="00FF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68C6"/>
  <w15:docId w15:val="{78155F00-1764-4C5D-BEA4-1F575518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27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89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89E"/>
    <w:pPr>
      <w:ind w:left="720"/>
      <w:contextualSpacing/>
    </w:pPr>
  </w:style>
  <w:style w:type="paragraph" w:customStyle="1" w:styleId="Default">
    <w:name w:val="Default"/>
    <w:rsid w:val="0081789E"/>
    <w:pPr>
      <w:autoSpaceDE w:val="0"/>
      <w:autoSpaceDN w:val="0"/>
      <w:adjustRightInd w:val="0"/>
      <w:spacing w:after="0" w:line="240" w:lineRule="auto"/>
    </w:pPr>
    <w:rPr>
      <w:rFonts w:cs="Arial"/>
      <w:color w:val="000000"/>
      <w:szCs w:val="24"/>
    </w:rPr>
  </w:style>
  <w:style w:type="character" w:customStyle="1" w:styleId="apple-converted-space">
    <w:name w:val="apple-converted-space"/>
    <w:basedOn w:val="DefaultParagraphFont"/>
    <w:rsid w:val="0081789E"/>
  </w:style>
  <w:style w:type="character" w:styleId="CommentReference">
    <w:name w:val="annotation reference"/>
    <w:basedOn w:val="DefaultParagraphFont"/>
    <w:uiPriority w:val="99"/>
    <w:semiHidden/>
    <w:unhideWhenUsed/>
    <w:rsid w:val="0081789E"/>
    <w:rPr>
      <w:sz w:val="16"/>
      <w:szCs w:val="16"/>
    </w:rPr>
  </w:style>
  <w:style w:type="paragraph" w:styleId="CommentText">
    <w:name w:val="annotation text"/>
    <w:basedOn w:val="Normal"/>
    <w:link w:val="CommentTextChar"/>
    <w:uiPriority w:val="99"/>
    <w:unhideWhenUsed/>
    <w:rsid w:val="0081789E"/>
    <w:pPr>
      <w:spacing w:line="240" w:lineRule="auto"/>
    </w:pPr>
    <w:rPr>
      <w:sz w:val="20"/>
      <w:szCs w:val="20"/>
    </w:rPr>
  </w:style>
  <w:style w:type="character" w:customStyle="1" w:styleId="CommentTextChar">
    <w:name w:val="Comment Text Char"/>
    <w:basedOn w:val="DefaultParagraphFont"/>
    <w:link w:val="CommentText"/>
    <w:uiPriority w:val="99"/>
    <w:rsid w:val="0081789E"/>
    <w:rPr>
      <w:rFonts w:asciiTheme="minorHAnsi" w:hAnsiTheme="minorHAnsi"/>
      <w:sz w:val="20"/>
      <w:szCs w:val="20"/>
    </w:rPr>
  </w:style>
  <w:style w:type="paragraph" w:styleId="BalloonText">
    <w:name w:val="Balloon Text"/>
    <w:basedOn w:val="Normal"/>
    <w:link w:val="BalloonTextChar"/>
    <w:uiPriority w:val="99"/>
    <w:semiHidden/>
    <w:unhideWhenUsed/>
    <w:rsid w:val="00817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9E"/>
    <w:rPr>
      <w:rFonts w:ascii="Tahoma" w:hAnsi="Tahoma" w:cs="Tahoma"/>
      <w:sz w:val="16"/>
      <w:szCs w:val="16"/>
    </w:rPr>
  </w:style>
  <w:style w:type="paragraph" w:styleId="Header">
    <w:name w:val="header"/>
    <w:basedOn w:val="Normal"/>
    <w:link w:val="HeaderChar"/>
    <w:uiPriority w:val="99"/>
    <w:unhideWhenUsed/>
    <w:rsid w:val="00B0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1FC"/>
    <w:rPr>
      <w:rFonts w:asciiTheme="minorHAnsi" w:hAnsiTheme="minorHAnsi"/>
      <w:sz w:val="22"/>
    </w:rPr>
  </w:style>
  <w:style w:type="paragraph" w:styleId="Footer">
    <w:name w:val="footer"/>
    <w:basedOn w:val="Normal"/>
    <w:link w:val="FooterChar"/>
    <w:uiPriority w:val="99"/>
    <w:unhideWhenUsed/>
    <w:rsid w:val="00B0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1FC"/>
    <w:rPr>
      <w:rFonts w:asciiTheme="minorHAnsi" w:hAnsiTheme="minorHAnsi"/>
      <w:sz w:val="22"/>
    </w:rPr>
  </w:style>
  <w:style w:type="table" w:customStyle="1" w:styleId="TableGrid1">
    <w:name w:val="Table Grid1"/>
    <w:basedOn w:val="TableNormal"/>
    <w:next w:val="TableGrid"/>
    <w:uiPriority w:val="59"/>
    <w:rsid w:val="002C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4047F"/>
    <w:rPr>
      <w:b/>
      <w:bCs/>
    </w:rPr>
  </w:style>
  <w:style w:type="character" w:customStyle="1" w:styleId="CommentSubjectChar">
    <w:name w:val="Comment Subject Char"/>
    <w:basedOn w:val="CommentTextChar"/>
    <w:link w:val="CommentSubject"/>
    <w:uiPriority w:val="99"/>
    <w:semiHidden/>
    <w:rsid w:val="0054047F"/>
    <w:rPr>
      <w:rFonts w:asciiTheme="minorHAnsi" w:hAnsiTheme="minorHAnsi"/>
      <w:b/>
      <w:bCs/>
      <w:sz w:val="20"/>
      <w:szCs w:val="20"/>
    </w:rPr>
  </w:style>
  <w:style w:type="paragraph" w:styleId="Revision">
    <w:name w:val="Revision"/>
    <w:hidden/>
    <w:uiPriority w:val="99"/>
    <w:semiHidden/>
    <w:rsid w:val="00A032C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7600-70BF-489C-9C94-41D25596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Beasley, Nicholas</dc:creator>
  <cp:lastModifiedBy>Mark Edmondson</cp:lastModifiedBy>
  <cp:revision>3</cp:revision>
  <dcterms:created xsi:type="dcterms:W3CDTF">2024-05-15T08:12:00Z</dcterms:created>
  <dcterms:modified xsi:type="dcterms:W3CDTF">2024-05-15T11:32:00Z</dcterms:modified>
</cp:coreProperties>
</file>